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CF" w:rsidRDefault="00136ACF" w:rsidP="00136ACF">
      <w:pPr>
        <w:jc w:val="both"/>
        <w:rPr>
          <w:rFonts w:ascii="Arial" w:hAnsi="Arial" w:cs="Arial"/>
          <w:lang w:eastAsia="el-GR"/>
        </w:rPr>
      </w:pPr>
    </w:p>
    <w:p w:rsidR="00136ACF" w:rsidRPr="00387BB0" w:rsidRDefault="00136ACF" w:rsidP="00136ACF">
      <w:pPr>
        <w:pStyle w:val="a4"/>
        <w:numPr>
          <w:ilvl w:val="0"/>
          <w:numId w:val="1"/>
        </w:numPr>
        <w:tabs>
          <w:tab w:val="left" w:pos="284"/>
        </w:tabs>
        <w:ind w:hanging="720"/>
        <w:jc w:val="both"/>
        <w:rPr>
          <w:rFonts w:ascii="Times New Roman" w:hAnsi="Times New Roman" w:cs="Times New Roman"/>
          <w:b/>
          <w:color w:val="365F91" w:themeColor="accent1" w:themeShade="BF"/>
          <w:lang w:eastAsia="el-GR"/>
        </w:rPr>
      </w:pPr>
      <w:r w:rsidRPr="00387BB0">
        <w:rPr>
          <w:rFonts w:ascii="Times New Roman" w:hAnsi="Times New Roman" w:cs="Times New Roman"/>
          <w:b/>
          <w:color w:val="365F91" w:themeColor="accent1" w:themeShade="BF"/>
          <w:lang w:eastAsia="el-GR"/>
        </w:rPr>
        <w:t xml:space="preserve">ΠΡΟΥΠΟΛΟΓΙΣΜΟΣ ΠΡΟΓΡΑΜΜΑΤΟΣ </w:t>
      </w:r>
    </w:p>
    <w:p w:rsidR="00136ACF" w:rsidRDefault="00136ACF" w:rsidP="00136ACF">
      <w:pPr>
        <w:jc w:val="both"/>
        <w:rPr>
          <w:rFonts w:ascii="Times New Roman" w:hAnsi="Times New Roman" w:cs="Times New Roman"/>
          <w:lang w:eastAsia="el-GR"/>
        </w:rPr>
      </w:pPr>
      <w:r w:rsidRPr="0043522E">
        <w:rPr>
          <w:rFonts w:ascii="Times New Roman" w:hAnsi="Times New Roman" w:cs="Times New Roman"/>
          <w:lang w:eastAsia="el-GR"/>
        </w:rPr>
        <w:t xml:space="preserve">Ο συνολικός εγκεκριμένος προϋπολογισμός του Τοπικού Προγράμματος CLLD/LEADER του Μέτρου 19 του ΠΑΑ ανέρχεται σε </w:t>
      </w:r>
      <w:r w:rsidRPr="0043522E">
        <w:rPr>
          <w:rFonts w:ascii="Times New Roman" w:hAnsi="Times New Roman" w:cs="Times New Roman"/>
          <w:b/>
          <w:lang w:eastAsia="el-GR"/>
        </w:rPr>
        <w:t>6.150.000 ευρώ</w:t>
      </w:r>
      <w:r w:rsidRPr="0043522E">
        <w:rPr>
          <w:rFonts w:ascii="Times New Roman" w:hAnsi="Times New Roman" w:cs="Times New Roman"/>
          <w:lang w:eastAsia="el-GR"/>
        </w:rPr>
        <w:t>.</w:t>
      </w:r>
    </w:p>
    <w:p w:rsidR="00136ACF" w:rsidRPr="0043522E" w:rsidRDefault="00136ACF" w:rsidP="00136ACF">
      <w:pPr>
        <w:jc w:val="both"/>
        <w:rPr>
          <w:rFonts w:ascii="Times New Roman" w:hAnsi="Times New Roman" w:cs="Times New Roman"/>
          <w:lang w:eastAsia="el-GR"/>
        </w:rPr>
      </w:pPr>
    </w:p>
    <w:tbl>
      <w:tblPr>
        <w:tblStyle w:val="a3"/>
        <w:tblW w:w="0" w:type="auto"/>
        <w:jc w:val="center"/>
        <w:tblLook w:val="04A0"/>
      </w:tblPr>
      <w:tblGrid>
        <w:gridCol w:w="2840"/>
        <w:gridCol w:w="2841"/>
        <w:gridCol w:w="2841"/>
      </w:tblGrid>
      <w:tr w:rsidR="00136ACF" w:rsidRPr="0043522E" w:rsidTr="00823148">
        <w:trPr>
          <w:jc w:val="center"/>
        </w:trPr>
        <w:tc>
          <w:tcPr>
            <w:tcW w:w="2840" w:type="dxa"/>
            <w:shd w:val="clear" w:color="auto" w:fill="FFFF00"/>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Pr>
                <w:rFonts w:ascii="Times New Roman" w:hAnsi="Times New Roman" w:cs="Times New Roman"/>
                <w:b/>
                <w:sz w:val="20"/>
                <w:szCs w:val="20"/>
                <w:lang w:eastAsia="el-GR"/>
              </w:rPr>
              <w:t xml:space="preserve">Υπο </w:t>
            </w:r>
            <w:r w:rsidRPr="0043522E">
              <w:rPr>
                <w:rFonts w:ascii="Times New Roman" w:hAnsi="Times New Roman" w:cs="Times New Roman"/>
                <w:b/>
                <w:sz w:val="20"/>
                <w:szCs w:val="20"/>
                <w:lang w:eastAsia="el-GR"/>
              </w:rPr>
              <w:t>Μέτρο 19.2</w:t>
            </w:r>
          </w:p>
        </w:tc>
        <w:tc>
          <w:tcPr>
            <w:tcW w:w="2841" w:type="dxa"/>
          </w:tcPr>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p>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r w:rsidRPr="0043522E">
              <w:rPr>
                <w:rFonts w:ascii="Times New Roman" w:hAnsi="Times New Roman" w:cs="Times New Roman"/>
                <w:b/>
                <w:bCs/>
                <w:color w:val="000000"/>
                <w:sz w:val="20"/>
                <w:szCs w:val="20"/>
                <w:lang w:eastAsia="el-GR"/>
              </w:rPr>
              <w:t>Στήριξη υλοποίησης δράσεων των στρατηγικών τοπικής ανάπτυξης με πρωτοβουλία τοπικών κοινοτήτων (CLLD/LEADER)</w:t>
            </w:r>
          </w:p>
          <w:p w:rsidR="00136ACF" w:rsidRPr="0043522E" w:rsidRDefault="00136ACF" w:rsidP="00823148">
            <w:pPr>
              <w:spacing w:line="276" w:lineRule="auto"/>
              <w:jc w:val="center"/>
              <w:rPr>
                <w:rFonts w:ascii="Times New Roman" w:hAnsi="Times New Roman" w:cs="Times New Roman"/>
                <w:sz w:val="20"/>
                <w:szCs w:val="20"/>
                <w:lang w:eastAsia="el-GR"/>
              </w:rPr>
            </w:pPr>
          </w:p>
        </w:tc>
        <w:tc>
          <w:tcPr>
            <w:tcW w:w="2841" w:type="dxa"/>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4.800.000,00</w:t>
            </w:r>
          </w:p>
        </w:tc>
      </w:tr>
      <w:tr w:rsidR="00136ACF" w:rsidRPr="0043522E" w:rsidTr="00823148">
        <w:trPr>
          <w:jc w:val="center"/>
        </w:trPr>
        <w:tc>
          <w:tcPr>
            <w:tcW w:w="2840" w:type="dxa"/>
            <w:shd w:val="clear" w:color="auto" w:fill="FFFF00"/>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Pr>
                <w:rFonts w:ascii="Times New Roman" w:hAnsi="Times New Roman" w:cs="Times New Roman"/>
                <w:b/>
                <w:sz w:val="20"/>
                <w:szCs w:val="20"/>
                <w:lang w:eastAsia="el-GR"/>
              </w:rPr>
              <w:t>Υπο</w:t>
            </w:r>
            <w:r w:rsidRPr="0043522E">
              <w:rPr>
                <w:rFonts w:ascii="Times New Roman" w:hAnsi="Times New Roman" w:cs="Times New Roman"/>
                <w:b/>
                <w:sz w:val="20"/>
                <w:szCs w:val="20"/>
                <w:lang w:eastAsia="el-GR"/>
              </w:rPr>
              <w:t xml:space="preserve"> Μέτρο 19.3</w:t>
            </w:r>
          </w:p>
        </w:tc>
        <w:tc>
          <w:tcPr>
            <w:tcW w:w="2841" w:type="dxa"/>
          </w:tcPr>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p>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r w:rsidRPr="0043522E">
              <w:rPr>
                <w:rFonts w:ascii="Times New Roman" w:hAnsi="Times New Roman" w:cs="Times New Roman"/>
                <w:b/>
                <w:bCs/>
                <w:color w:val="000000"/>
                <w:sz w:val="20"/>
                <w:szCs w:val="20"/>
                <w:lang w:eastAsia="el-GR"/>
              </w:rPr>
              <w:t>Στήριξη για την προπαρασκευή και την υλοποίηση της συνεργασίας</w:t>
            </w:r>
          </w:p>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r w:rsidRPr="0043522E">
              <w:rPr>
                <w:rFonts w:ascii="Times New Roman" w:hAnsi="Times New Roman" w:cs="Times New Roman"/>
                <w:b/>
                <w:bCs/>
                <w:color w:val="000000"/>
                <w:sz w:val="20"/>
                <w:szCs w:val="20"/>
                <w:lang w:eastAsia="el-GR"/>
              </w:rPr>
              <w:t>(Διακρατική και Διατοπική Συνεργασία)</w:t>
            </w:r>
          </w:p>
          <w:p w:rsidR="00136ACF" w:rsidRPr="0043522E" w:rsidRDefault="00136ACF" w:rsidP="00823148">
            <w:pPr>
              <w:spacing w:line="276" w:lineRule="auto"/>
              <w:jc w:val="center"/>
              <w:rPr>
                <w:rFonts w:ascii="Times New Roman" w:hAnsi="Times New Roman" w:cs="Times New Roman"/>
                <w:sz w:val="20"/>
                <w:szCs w:val="20"/>
                <w:lang w:eastAsia="el-GR"/>
              </w:rPr>
            </w:pPr>
          </w:p>
        </w:tc>
        <w:tc>
          <w:tcPr>
            <w:tcW w:w="2841" w:type="dxa"/>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120.000,00</w:t>
            </w:r>
          </w:p>
        </w:tc>
      </w:tr>
      <w:tr w:rsidR="00136ACF" w:rsidRPr="0043522E" w:rsidTr="00823148">
        <w:trPr>
          <w:jc w:val="center"/>
        </w:trPr>
        <w:tc>
          <w:tcPr>
            <w:tcW w:w="2840" w:type="dxa"/>
            <w:shd w:val="clear" w:color="auto" w:fill="FFFF00"/>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Pr>
                <w:rFonts w:ascii="Times New Roman" w:hAnsi="Times New Roman" w:cs="Times New Roman"/>
                <w:b/>
                <w:sz w:val="20"/>
                <w:szCs w:val="20"/>
                <w:lang w:eastAsia="el-GR"/>
              </w:rPr>
              <w:t>Υπο</w:t>
            </w:r>
            <w:r w:rsidRPr="0043522E">
              <w:rPr>
                <w:rFonts w:ascii="Times New Roman" w:hAnsi="Times New Roman" w:cs="Times New Roman"/>
                <w:b/>
                <w:sz w:val="20"/>
                <w:szCs w:val="20"/>
                <w:lang w:eastAsia="el-GR"/>
              </w:rPr>
              <w:t xml:space="preserve"> Μέτρο 19.4</w:t>
            </w:r>
          </w:p>
        </w:tc>
        <w:tc>
          <w:tcPr>
            <w:tcW w:w="2841" w:type="dxa"/>
          </w:tcPr>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p>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r w:rsidRPr="0043522E">
              <w:rPr>
                <w:rFonts w:ascii="Times New Roman" w:hAnsi="Times New Roman" w:cs="Times New Roman"/>
                <w:b/>
                <w:bCs/>
                <w:color w:val="000000"/>
                <w:sz w:val="20"/>
                <w:szCs w:val="20"/>
                <w:lang w:eastAsia="el-GR"/>
              </w:rPr>
              <w:t>Στήριξη για τις λειτουργικές δαπάνες  και την εμψύχωση.</w:t>
            </w:r>
          </w:p>
          <w:p w:rsidR="00136ACF" w:rsidRPr="0043522E" w:rsidRDefault="00136ACF" w:rsidP="00823148">
            <w:pPr>
              <w:spacing w:line="276" w:lineRule="auto"/>
              <w:jc w:val="center"/>
              <w:rPr>
                <w:rFonts w:ascii="Times New Roman" w:hAnsi="Times New Roman" w:cs="Times New Roman"/>
                <w:sz w:val="20"/>
                <w:szCs w:val="20"/>
                <w:lang w:eastAsia="el-GR"/>
              </w:rPr>
            </w:pPr>
          </w:p>
        </w:tc>
        <w:tc>
          <w:tcPr>
            <w:tcW w:w="2841" w:type="dxa"/>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1.230.000,00</w:t>
            </w:r>
          </w:p>
        </w:tc>
      </w:tr>
      <w:tr w:rsidR="00136ACF" w:rsidRPr="0043522E" w:rsidTr="00823148">
        <w:trPr>
          <w:jc w:val="center"/>
        </w:trPr>
        <w:tc>
          <w:tcPr>
            <w:tcW w:w="2840" w:type="dxa"/>
          </w:tcPr>
          <w:p w:rsidR="00136ACF" w:rsidRPr="0043522E" w:rsidRDefault="00136ACF" w:rsidP="00823148">
            <w:pPr>
              <w:spacing w:line="276" w:lineRule="auto"/>
              <w:jc w:val="center"/>
              <w:rPr>
                <w:rFonts w:ascii="Times New Roman" w:hAnsi="Times New Roman" w:cs="Times New Roman"/>
                <w:b/>
                <w:sz w:val="20"/>
                <w:szCs w:val="20"/>
                <w:lang w:eastAsia="el-GR"/>
              </w:rPr>
            </w:pPr>
          </w:p>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Σύνολο Τοπικού Προγράμματος</w:t>
            </w:r>
          </w:p>
          <w:p w:rsidR="00136ACF" w:rsidRPr="0043522E" w:rsidRDefault="00136ACF" w:rsidP="00823148">
            <w:pPr>
              <w:spacing w:line="276" w:lineRule="auto"/>
              <w:jc w:val="center"/>
              <w:rPr>
                <w:rFonts w:ascii="Times New Roman" w:hAnsi="Times New Roman" w:cs="Times New Roman"/>
                <w:b/>
                <w:sz w:val="20"/>
                <w:szCs w:val="20"/>
                <w:lang w:eastAsia="el-GR"/>
              </w:rPr>
            </w:pPr>
          </w:p>
        </w:tc>
        <w:tc>
          <w:tcPr>
            <w:tcW w:w="2841" w:type="dxa"/>
          </w:tcPr>
          <w:p w:rsidR="00136ACF" w:rsidRPr="0043522E" w:rsidRDefault="00136ACF" w:rsidP="00823148">
            <w:pPr>
              <w:spacing w:line="276" w:lineRule="auto"/>
              <w:jc w:val="center"/>
              <w:rPr>
                <w:rFonts w:ascii="Times New Roman" w:hAnsi="Times New Roman" w:cs="Times New Roman"/>
                <w:sz w:val="20"/>
                <w:szCs w:val="20"/>
                <w:lang w:eastAsia="el-GR"/>
              </w:rPr>
            </w:pPr>
          </w:p>
        </w:tc>
        <w:tc>
          <w:tcPr>
            <w:tcW w:w="2841" w:type="dxa"/>
            <w:vAlign w:val="center"/>
          </w:tcPr>
          <w:p w:rsidR="00136ACF" w:rsidRPr="0043522E" w:rsidRDefault="00136ACF" w:rsidP="00823148">
            <w:pPr>
              <w:spacing w:line="276" w:lineRule="auto"/>
              <w:jc w:val="center"/>
              <w:rPr>
                <w:rFonts w:ascii="Times New Roman" w:hAnsi="Times New Roman" w:cs="Times New Roman"/>
                <w:color w:val="FF0000"/>
                <w:sz w:val="20"/>
                <w:szCs w:val="20"/>
                <w:lang w:eastAsia="el-GR"/>
              </w:rPr>
            </w:pPr>
            <w:r w:rsidRPr="0043522E">
              <w:rPr>
                <w:rFonts w:ascii="Times New Roman" w:hAnsi="Times New Roman" w:cs="Times New Roman"/>
                <w:b/>
                <w:color w:val="FF0000"/>
                <w:sz w:val="20"/>
                <w:szCs w:val="20"/>
                <w:lang w:eastAsia="el-GR"/>
              </w:rPr>
              <w:t>6.150.000,00</w:t>
            </w:r>
          </w:p>
        </w:tc>
      </w:tr>
    </w:tbl>
    <w:p w:rsidR="00136ACF" w:rsidRPr="0043522E" w:rsidRDefault="00136ACF" w:rsidP="00136ACF">
      <w:pPr>
        <w:jc w:val="center"/>
        <w:rPr>
          <w:rFonts w:ascii="Times New Roman" w:hAnsi="Times New Roman" w:cs="Times New Roman"/>
          <w:lang w:eastAsia="el-GR"/>
        </w:rPr>
      </w:pPr>
    </w:p>
    <w:p w:rsidR="00136ACF" w:rsidRPr="0043522E" w:rsidRDefault="00136ACF" w:rsidP="00136ACF">
      <w:pPr>
        <w:jc w:val="both"/>
        <w:rPr>
          <w:rFonts w:ascii="Times New Roman" w:hAnsi="Times New Roman" w:cs="Times New Roman"/>
          <w:b/>
          <w:bCs/>
          <w:color w:val="000000"/>
          <w:lang w:eastAsia="el-GR"/>
        </w:rPr>
      </w:pPr>
      <w:r w:rsidRPr="0043522E">
        <w:rPr>
          <w:rFonts w:ascii="Times New Roman" w:hAnsi="Times New Roman" w:cs="Times New Roman"/>
          <w:lang w:eastAsia="el-GR"/>
        </w:rPr>
        <w:t>Για το Μέτρο 19.2 που αφορά την Στήριξη υλοποίησης δράσεων Ιδιωτικών και Δημοσίων Έργων, η Δημόσια Δαπάνη κατανέμεται σε ποσοστό 40% για έργα Δημόσιου ενδιαφέροντος έργα και το υπόλοιπο ποσό αφορά Ιδιωτικές επενδύσεις.</w:t>
      </w:r>
    </w:p>
    <w:tbl>
      <w:tblPr>
        <w:tblStyle w:val="a3"/>
        <w:tblW w:w="0" w:type="auto"/>
        <w:jc w:val="center"/>
        <w:tblLook w:val="04A0"/>
      </w:tblPr>
      <w:tblGrid>
        <w:gridCol w:w="2840"/>
        <w:gridCol w:w="2841"/>
        <w:gridCol w:w="2841"/>
      </w:tblGrid>
      <w:tr w:rsidR="00136ACF" w:rsidRPr="0043522E" w:rsidTr="00823148">
        <w:trPr>
          <w:jc w:val="center"/>
        </w:trPr>
        <w:tc>
          <w:tcPr>
            <w:tcW w:w="2840" w:type="dxa"/>
            <w:vMerge w:val="restart"/>
            <w:shd w:val="clear" w:color="auto" w:fill="FFFF00"/>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Μέτρο 19.2</w:t>
            </w:r>
          </w:p>
        </w:tc>
        <w:tc>
          <w:tcPr>
            <w:tcW w:w="2841" w:type="dxa"/>
          </w:tcPr>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p>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r w:rsidRPr="0043522E">
              <w:rPr>
                <w:rFonts w:ascii="Times New Roman" w:hAnsi="Times New Roman" w:cs="Times New Roman"/>
                <w:b/>
                <w:bCs/>
                <w:color w:val="000000"/>
                <w:sz w:val="20"/>
                <w:szCs w:val="20"/>
                <w:lang w:eastAsia="el-GR"/>
              </w:rPr>
              <w:t>Ιδιωτικού Ενδιαφέροντος Έργα (60%)</w:t>
            </w:r>
          </w:p>
          <w:p w:rsidR="00136ACF" w:rsidRPr="0043522E" w:rsidRDefault="00136ACF" w:rsidP="00823148">
            <w:pPr>
              <w:spacing w:line="276" w:lineRule="auto"/>
              <w:jc w:val="center"/>
              <w:rPr>
                <w:rFonts w:ascii="Times New Roman" w:hAnsi="Times New Roman" w:cs="Times New Roman"/>
                <w:sz w:val="20"/>
                <w:szCs w:val="20"/>
                <w:lang w:eastAsia="el-GR"/>
              </w:rPr>
            </w:pPr>
          </w:p>
        </w:tc>
        <w:tc>
          <w:tcPr>
            <w:tcW w:w="2841" w:type="dxa"/>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2.880.000,00</w:t>
            </w:r>
          </w:p>
        </w:tc>
      </w:tr>
      <w:tr w:rsidR="00136ACF" w:rsidRPr="0043522E" w:rsidTr="00823148">
        <w:trPr>
          <w:trHeight w:val="718"/>
          <w:jc w:val="center"/>
        </w:trPr>
        <w:tc>
          <w:tcPr>
            <w:tcW w:w="2840" w:type="dxa"/>
            <w:vMerge/>
            <w:shd w:val="clear" w:color="auto" w:fill="FFFF00"/>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p>
        </w:tc>
        <w:tc>
          <w:tcPr>
            <w:tcW w:w="2841" w:type="dxa"/>
            <w:vAlign w:val="center"/>
          </w:tcPr>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r w:rsidRPr="0043522E">
              <w:rPr>
                <w:rFonts w:ascii="Times New Roman" w:hAnsi="Times New Roman" w:cs="Times New Roman"/>
                <w:b/>
                <w:bCs/>
                <w:color w:val="000000"/>
                <w:sz w:val="20"/>
                <w:szCs w:val="20"/>
                <w:lang w:eastAsia="el-GR"/>
              </w:rPr>
              <w:t>Δημοσίου Ενδιαφέροντος Έργα (40%)</w:t>
            </w:r>
          </w:p>
        </w:tc>
        <w:tc>
          <w:tcPr>
            <w:tcW w:w="2841" w:type="dxa"/>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1.920.000,00</w:t>
            </w:r>
          </w:p>
        </w:tc>
      </w:tr>
      <w:tr w:rsidR="00136ACF" w:rsidRPr="0043522E" w:rsidTr="00823148">
        <w:trPr>
          <w:trHeight w:val="511"/>
          <w:jc w:val="center"/>
        </w:trPr>
        <w:tc>
          <w:tcPr>
            <w:tcW w:w="2840" w:type="dxa"/>
            <w:shd w:val="clear" w:color="auto" w:fill="auto"/>
            <w:vAlign w:val="center"/>
          </w:tcPr>
          <w:p w:rsidR="00136ACF" w:rsidRPr="0043522E" w:rsidRDefault="00136ACF" w:rsidP="00823148">
            <w:pPr>
              <w:spacing w:line="276" w:lineRule="auto"/>
              <w:jc w:val="center"/>
              <w:rPr>
                <w:rFonts w:ascii="Times New Roman" w:hAnsi="Times New Roman" w:cs="Times New Roman"/>
                <w:b/>
                <w:sz w:val="20"/>
                <w:szCs w:val="20"/>
                <w:lang w:eastAsia="el-GR"/>
              </w:rPr>
            </w:pPr>
            <w:r w:rsidRPr="0043522E">
              <w:rPr>
                <w:rFonts w:ascii="Times New Roman" w:hAnsi="Times New Roman" w:cs="Times New Roman"/>
                <w:b/>
                <w:sz w:val="20"/>
                <w:szCs w:val="20"/>
                <w:lang w:eastAsia="el-GR"/>
              </w:rPr>
              <w:t>Σύνολο Μέτρου 19.2</w:t>
            </w:r>
          </w:p>
        </w:tc>
        <w:tc>
          <w:tcPr>
            <w:tcW w:w="2841" w:type="dxa"/>
            <w:vAlign w:val="center"/>
          </w:tcPr>
          <w:p w:rsidR="00136ACF" w:rsidRPr="0043522E" w:rsidRDefault="00136ACF" w:rsidP="00823148">
            <w:pPr>
              <w:spacing w:line="276" w:lineRule="auto"/>
              <w:jc w:val="center"/>
              <w:rPr>
                <w:rFonts w:ascii="Times New Roman" w:hAnsi="Times New Roman" w:cs="Times New Roman"/>
                <w:b/>
                <w:bCs/>
                <w:color w:val="000000"/>
                <w:sz w:val="20"/>
                <w:szCs w:val="20"/>
                <w:lang w:eastAsia="el-GR"/>
              </w:rPr>
            </w:pPr>
          </w:p>
        </w:tc>
        <w:tc>
          <w:tcPr>
            <w:tcW w:w="2841" w:type="dxa"/>
            <w:vAlign w:val="center"/>
          </w:tcPr>
          <w:p w:rsidR="00136ACF" w:rsidRPr="0043522E" w:rsidRDefault="008143E8" w:rsidP="00823148">
            <w:pPr>
              <w:spacing w:line="276" w:lineRule="auto"/>
              <w:jc w:val="center"/>
              <w:rPr>
                <w:rFonts w:ascii="Times New Roman" w:hAnsi="Times New Roman" w:cs="Times New Roman"/>
                <w:b/>
                <w:sz w:val="20"/>
                <w:szCs w:val="20"/>
                <w:lang w:eastAsia="el-GR"/>
              </w:rPr>
            </w:pPr>
            <w:r>
              <w:rPr>
                <w:rFonts w:ascii="Times New Roman" w:hAnsi="Times New Roman" w:cs="Times New Roman"/>
                <w:b/>
                <w:color w:val="FF0000"/>
                <w:sz w:val="20"/>
                <w:szCs w:val="20"/>
                <w:lang w:eastAsia="el-GR"/>
              </w:rPr>
              <w:t>4.80</w:t>
            </w:r>
            <w:r w:rsidR="00136ACF" w:rsidRPr="0043522E">
              <w:rPr>
                <w:rFonts w:ascii="Times New Roman" w:hAnsi="Times New Roman" w:cs="Times New Roman"/>
                <w:b/>
                <w:color w:val="FF0000"/>
                <w:sz w:val="20"/>
                <w:szCs w:val="20"/>
                <w:lang w:eastAsia="el-GR"/>
              </w:rPr>
              <w:t>0.000,00</w:t>
            </w:r>
          </w:p>
        </w:tc>
      </w:tr>
    </w:tbl>
    <w:p w:rsidR="00136ACF" w:rsidRPr="0043522E" w:rsidRDefault="00136ACF" w:rsidP="00136ACF">
      <w:pPr>
        <w:jc w:val="center"/>
        <w:rPr>
          <w:rFonts w:ascii="Times New Roman" w:hAnsi="Times New Roman" w:cs="Times New Roman"/>
          <w:lang w:eastAsia="el-GR"/>
        </w:rPr>
      </w:pPr>
    </w:p>
    <w:p w:rsidR="00136ACF" w:rsidRDefault="00136ACF" w:rsidP="00136ACF">
      <w:pPr>
        <w:jc w:val="both"/>
        <w:rPr>
          <w:rFonts w:ascii="Times New Roman" w:hAnsi="Times New Roman" w:cs="Times New Roman"/>
          <w:lang w:eastAsia="el-GR"/>
        </w:rPr>
      </w:pPr>
    </w:p>
    <w:p w:rsidR="005D372A" w:rsidRDefault="005D372A" w:rsidP="00136ACF">
      <w:pPr>
        <w:jc w:val="both"/>
        <w:rPr>
          <w:rFonts w:ascii="Times New Roman" w:hAnsi="Times New Roman" w:cs="Times New Roman"/>
          <w:lang w:eastAsia="el-GR"/>
        </w:rPr>
      </w:pPr>
    </w:p>
    <w:p w:rsidR="005D372A" w:rsidRDefault="005D372A" w:rsidP="00136ACF">
      <w:pPr>
        <w:jc w:val="both"/>
        <w:rPr>
          <w:sz w:val="22"/>
          <w:szCs w:val="22"/>
          <w:lang w:eastAsia="el-GR"/>
        </w:rPr>
      </w:pPr>
    </w:p>
    <w:p w:rsidR="00136ACF" w:rsidRPr="00F1697F" w:rsidRDefault="00136ACF" w:rsidP="00136ACF">
      <w:pPr>
        <w:pStyle w:val="Default"/>
        <w:spacing w:after="120" w:line="360" w:lineRule="auto"/>
        <w:jc w:val="both"/>
        <w:rPr>
          <w:b/>
          <w:sz w:val="22"/>
          <w:szCs w:val="22"/>
        </w:rPr>
      </w:pPr>
      <w:r w:rsidRPr="00B3199A">
        <w:rPr>
          <w:b/>
          <w:sz w:val="22"/>
          <w:szCs w:val="22"/>
        </w:rPr>
        <w:t>Α) Δημόσιου χαρακτήρα παρεμβάσεις:</w:t>
      </w:r>
    </w:p>
    <w:p w:rsidR="00136ACF" w:rsidRDefault="00136ACF" w:rsidP="00136ACF">
      <w:pPr>
        <w:jc w:val="both"/>
        <w:rPr>
          <w:rFonts w:ascii="Times New Roman" w:hAnsi="Times New Roman" w:cs="Times New Roman"/>
          <w:sz w:val="16"/>
          <w:szCs w:val="16"/>
          <w:lang w:val="en-US" w:eastAsia="el-GR"/>
        </w:rPr>
      </w:pPr>
    </w:p>
    <w:tbl>
      <w:tblPr>
        <w:tblW w:w="10773"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3185"/>
        <w:gridCol w:w="1709"/>
        <w:gridCol w:w="1398"/>
        <w:gridCol w:w="3392"/>
      </w:tblGrid>
      <w:tr w:rsidR="00F8140F" w:rsidRPr="0043522E" w:rsidTr="00A82E91">
        <w:trPr>
          <w:trHeight w:val="797"/>
          <w:jc w:val="center"/>
        </w:trPr>
        <w:tc>
          <w:tcPr>
            <w:tcW w:w="1089" w:type="dxa"/>
            <w:tcBorders>
              <w:bottom w:val="single" w:sz="4" w:space="0" w:color="auto"/>
            </w:tcBorders>
            <w:shd w:val="clear" w:color="auto" w:fill="D6E3BC" w:themeFill="accent3" w:themeFillTint="66"/>
            <w:vAlign w:val="center"/>
          </w:tcPr>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ΚΩΔΙΚΟΣ</w:t>
            </w:r>
          </w:p>
        </w:tc>
        <w:tc>
          <w:tcPr>
            <w:tcW w:w="3185" w:type="dxa"/>
            <w:tcBorders>
              <w:bottom w:val="single" w:sz="4" w:space="0" w:color="auto"/>
            </w:tcBorders>
            <w:shd w:val="clear" w:color="auto" w:fill="D6E3BC" w:themeFill="accent3" w:themeFillTint="66"/>
            <w:vAlign w:val="center"/>
          </w:tcPr>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ΔΡΑΣΕΙΣ - ΥΠΟΔΡΑΣΕΙΣ</w:t>
            </w:r>
          </w:p>
        </w:tc>
        <w:tc>
          <w:tcPr>
            <w:tcW w:w="1709" w:type="dxa"/>
            <w:tcBorders>
              <w:bottom w:val="single" w:sz="4" w:space="0" w:color="auto"/>
            </w:tcBorders>
            <w:shd w:val="clear" w:color="auto" w:fill="D6E3BC" w:themeFill="accent3" w:themeFillTint="66"/>
            <w:vAlign w:val="center"/>
          </w:tcPr>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ΔΗΜΟΣΙΑ ΔΑΠΑΝΗ</w:t>
            </w:r>
          </w:p>
        </w:tc>
        <w:tc>
          <w:tcPr>
            <w:tcW w:w="1398" w:type="dxa"/>
            <w:tcBorders>
              <w:bottom w:val="single" w:sz="4" w:space="0" w:color="auto"/>
            </w:tcBorders>
            <w:shd w:val="clear" w:color="auto" w:fill="D6E3BC" w:themeFill="accent3" w:themeFillTint="66"/>
            <w:vAlign w:val="center"/>
          </w:tcPr>
          <w:p w:rsidR="00F8140F" w:rsidRPr="0043522E" w:rsidRDefault="00F8140F" w:rsidP="00A82E91">
            <w:pPr>
              <w:spacing w:after="0"/>
              <w:jc w:val="center"/>
              <w:rPr>
                <w:rFonts w:ascii="Times New Roman" w:hAnsi="Times New Roman" w:cs="Times New Roman"/>
                <w:b/>
                <w:sz w:val="16"/>
                <w:szCs w:val="16"/>
              </w:rPr>
            </w:pPr>
          </w:p>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ΠΟΣΟΣΤΟ</w:t>
            </w:r>
          </w:p>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ΕΝΙΣΧΥΣΗ</w:t>
            </w:r>
          </w:p>
        </w:tc>
        <w:tc>
          <w:tcPr>
            <w:tcW w:w="3392" w:type="dxa"/>
            <w:tcBorders>
              <w:bottom w:val="single" w:sz="4" w:space="0" w:color="auto"/>
            </w:tcBorders>
            <w:shd w:val="clear" w:color="auto" w:fill="D6E3BC" w:themeFill="accent3" w:themeFillTint="66"/>
            <w:vAlign w:val="center"/>
          </w:tcPr>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ΥΠΟΨΗΦΙΟΙ ΕΠΕΝΔΥΤΕΣ</w:t>
            </w:r>
          </w:p>
        </w:tc>
      </w:tr>
      <w:tr w:rsidR="00F8140F" w:rsidRPr="0043522E" w:rsidTr="00A82E91">
        <w:trPr>
          <w:trHeight w:val="529"/>
          <w:jc w:val="center"/>
        </w:trPr>
        <w:tc>
          <w:tcPr>
            <w:tcW w:w="1089" w:type="dxa"/>
            <w:tcBorders>
              <w:right w:val="single" w:sz="4" w:space="0" w:color="auto"/>
            </w:tcBorders>
            <w:shd w:val="clear" w:color="auto" w:fill="D9D9D9" w:themeFill="background1" w:themeFillShade="D9"/>
            <w:vAlign w:val="center"/>
          </w:tcPr>
          <w:p w:rsidR="00F8140F" w:rsidRPr="0043522E" w:rsidRDefault="00F8140F" w:rsidP="00A82E91">
            <w:pPr>
              <w:spacing w:after="0"/>
              <w:jc w:val="center"/>
              <w:rPr>
                <w:rFonts w:ascii="Times New Roman" w:hAnsi="Times New Roman" w:cs="Times New Roman"/>
                <w:b/>
                <w:sz w:val="16"/>
                <w:szCs w:val="16"/>
              </w:rPr>
            </w:pPr>
            <w:r w:rsidRPr="0043522E">
              <w:rPr>
                <w:rFonts w:ascii="Times New Roman" w:hAnsi="Times New Roman" w:cs="Times New Roman"/>
                <w:b/>
                <w:bCs/>
                <w:color w:val="000000"/>
                <w:sz w:val="16"/>
                <w:szCs w:val="16"/>
                <w:lang w:eastAsia="el-GR"/>
              </w:rPr>
              <w:t>19.2.4</w:t>
            </w:r>
          </w:p>
        </w:tc>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140F" w:rsidRPr="0043522E" w:rsidRDefault="00F8140F" w:rsidP="00A82E91">
            <w:pPr>
              <w:jc w:val="center"/>
              <w:rPr>
                <w:rFonts w:ascii="Times New Roman" w:hAnsi="Times New Roman" w:cs="Times New Roman"/>
                <w:b/>
                <w:sz w:val="16"/>
                <w:szCs w:val="16"/>
              </w:rPr>
            </w:pPr>
            <w:r w:rsidRPr="0043522E">
              <w:rPr>
                <w:rFonts w:ascii="Times New Roman" w:hAnsi="Times New Roman" w:cs="Times New Roman"/>
                <w:b/>
                <w:bCs/>
                <w:color w:val="000000"/>
                <w:sz w:val="16"/>
                <w:szCs w:val="16"/>
                <w:lang w:eastAsia="el-GR"/>
              </w:rPr>
              <w:t>Βασικές υπηρεσίες και ανάπλαση χωριών σε αγροτικές περιοχές</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8140F" w:rsidRPr="0043522E" w:rsidRDefault="00F8140F" w:rsidP="00A82E91">
            <w:pPr>
              <w:jc w:val="center"/>
              <w:rPr>
                <w:rFonts w:ascii="Times New Roman" w:hAnsi="Times New Roman" w:cs="Times New Roman"/>
                <w:b/>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8140F" w:rsidRPr="0043522E" w:rsidRDefault="00F8140F" w:rsidP="00A82E91">
            <w:pPr>
              <w:jc w:val="both"/>
              <w:rPr>
                <w:rFonts w:ascii="Times New Roman" w:hAnsi="Times New Roman" w:cs="Times New Roman"/>
                <w:sz w:val="16"/>
                <w:szCs w:val="16"/>
              </w:rPr>
            </w:pPr>
          </w:p>
        </w:tc>
        <w:tc>
          <w:tcPr>
            <w:tcW w:w="3392" w:type="dxa"/>
            <w:tcBorders>
              <w:left w:val="single" w:sz="4" w:space="0" w:color="auto"/>
            </w:tcBorders>
            <w:shd w:val="clear" w:color="auto" w:fill="D9D9D9" w:themeFill="background1" w:themeFillShade="D9"/>
          </w:tcPr>
          <w:p w:rsidR="00F8140F" w:rsidRPr="0043522E" w:rsidRDefault="00F8140F" w:rsidP="00A82E91">
            <w:pPr>
              <w:jc w:val="both"/>
              <w:rPr>
                <w:rFonts w:ascii="Times New Roman" w:hAnsi="Times New Roman" w:cs="Times New Roman"/>
                <w:sz w:val="16"/>
                <w:szCs w:val="16"/>
              </w:rPr>
            </w:pPr>
          </w:p>
        </w:tc>
      </w:tr>
      <w:tr w:rsidR="00F8140F" w:rsidRPr="0043522E" w:rsidTr="00A82E91">
        <w:trPr>
          <w:trHeight w:val="1502"/>
          <w:jc w:val="center"/>
        </w:trPr>
        <w:tc>
          <w:tcPr>
            <w:tcW w:w="1089" w:type="dxa"/>
            <w:vAlign w:val="center"/>
          </w:tcPr>
          <w:p w:rsidR="00F8140F" w:rsidRPr="0043522E" w:rsidRDefault="00F8140F" w:rsidP="00A82E91">
            <w:pPr>
              <w:jc w:val="center"/>
              <w:rPr>
                <w:rFonts w:ascii="Times New Roman" w:hAnsi="Times New Roman" w:cs="Times New Roman"/>
                <w:color w:val="000000"/>
                <w:sz w:val="16"/>
                <w:szCs w:val="16"/>
                <w:lang w:eastAsia="el-GR"/>
              </w:rPr>
            </w:pPr>
            <w:r w:rsidRPr="0043522E">
              <w:rPr>
                <w:rFonts w:ascii="Times New Roman" w:hAnsi="Times New Roman" w:cs="Times New Roman"/>
                <w:b/>
                <w:color w:val="000000"/>
                <w:sz w:val="16"/>
                <w:szCs w:val="16"/>
                <w:lang w:eastAsia="el-GR"/>
              </w:rPr>
              <w:t>19.2.4.1</w:t>
            </w:r>
          </w:p>
        </w:tc>
        <w:tc>
          <w:tcPr>
            <w:tcW w:w="3185" w:type="dxa"/>
            <w:tcBorders>
              <w:top w:val="single" w:sz="4" w:space="0" w:color="auto"/>
            </w:tcBorders>
            <w:vAlign w:val="center"/>
          </w:tcPr>
          <w:p w:rsidR="00F8140F" w:rsidRPr="0043522E" w:rsidRDefault="00F8140F" w:rsidP="00A82E91">
            <w:pPr>
              <w:jc w:val="center"/>
              <w:rPr>
                <w:rFonts w:ascii="Times New Roman" w:hAnsi="Times New Roman" w:cs="Times New Roman"/>
                <w:color w:val="000000"/>
                <w:sz w:val="16"/>
                <w:szCs w:val="16"/>
                <w:lang w:eastAsia="el-GR"/>
              </w:rPr>
            </w:pPr>
            <w:r w:rsidRPr="0043522E">
              <w:rPr>
                <w:rFonts w:ascii="Times New Roman" w:hAnsi="Times New Roman" w:cs="Times New Roman"/>
                <w:sz w:val="16"/>
                <w:szCs w:val="16"/>
              </w:rPr>
              <w:t>Στήριξη για υποδομές μικρής κλίμακας (ύδρευση, αποχέτευση, οδοποιία εντός οικισμού κ.λπ.) συμπεριλαμβανομένης της εξοικονόμησης ενέργειας σε χρησιμοποιούμενα δημόσια κτίρια.</w:t>
            </w:r>
          </w:p>
        </w:tc>
        <w:tc>
          <w:tcPr>
            <w:tcW w:w="1709" w:type="dxa"/>
            <w:tcBorders>
              <w:top w:val="single" w:sz="4" w:space="0" w:color="auto"/>
            </w:tcBorders>
            <w:vAlign w:val="center"/>
          </w:tcPr>
          <w:p w:rsidR="00F8140F" w:rsidRPr="0043522E" w:rsidRDefault="00F8140F" w:rsidP="00A82E91">
            <w:pPr>
              <w:jc w:val="center"/>
              <w:rPr>
                <w:rFonts w:ascii="Times New Roman" w:hAnsi="Times New Roman" w:cs="Times New Roman"/>
                <w:b/>
                <w:sz w:val="16"/>
                <w:szCs w:val="16"/>
                <w:vertAlign w:val="superscript"/>
              </w:rPr>
            </w:pPr>
            <w:r>
              <w:rPr>
                <w:rFonts w:ascii="Times New Roman" w:hAnsi="Times New Roman" w:cs="Times New Roman"/>
                <w:b/>
                <w:sz w:val="16"/>
                <w:szCs w:val="16"/>
                <w:lang w:val="en-US"/>
              </w:rPr>
              <w:t>1</w:t>
            </w:r>
            <w:r w:rsidRPr="0043522E">
              <w:rPr>
                <w:rFonts w:ascii="Times New Roman" w:hAnsi="Times New Roman" w:cs="Times New Roman"/>
                <w:b/>
                <w:sz w:val="16"/>
                <w:szCs w:val="16"/>
              </w:rPr>
              <w:t>50.000,00</w:t>
            </w:r>
          </w:p>
        </w:tc>
        <w:tc>
          <w:tcPr>
            <w:tcW w:w="1398" w:type="dxa"/>
            <w:tcBorders>
              <w:top w:val="single" w:sz="4" w:space="0" w:color="auto"/>
            </w:tcBorders>
            <w:vAlign w:val="center"/>
          </w:tcPr>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Έως 100%</w:t>
            </w:r>
          </w:p>
        </w:tc>
        <w:tc>
          <w:tcPr>
            <w:tcW w:w="3392" w:type="dxa"/>
          </w:tcPr>
          <w:p w:rsidR="00F8140F" w:rsidRPr="0043522E" w:rsidRDefault="00F8140F" w:rsidP="00A82E91">
            <w:pPr>
              <w:jc w:val="center"/>
              <w:rPr>
                <w:rFonts w:ascii="Times New Roman" w:hAnsi="Times New Roman" w:cs="Times New Roman"/>
                <w:b/>
                <w:sz w:val="16"/>
                <w:szCs w:val="16"/>
              </w:rPr>
            </w:pPr>
          </w:p>
          <w:p w:rsidR="00F8140F" w:rsidRPr="0043522E" w:rsidRDefault="00F8140F" w:rsidP="00A82E91">
            <w:pPr>
              <w:rPr>
                <w:rFonts w:ascii="Times New Roman" w:hAnsi="Times New Roman" w:cs="Times New Roman"/>
                <w:sz w:val="16"/>
                <w:szCs w:val="16"/>
              </w:rPr>
            </w:pPr>
            <w:r w:rsidRPr="0043522E">
              <w:rPr>
                <w:rFonts w:ascii="Times New Roman" w:hAnsi="Times New Roman" w:cs="Times New Roman"/>
                <w:b/>
                <w:sz w:val="16"/>
                <w:szCs w:val="16"/>
              </w:rPr>
              <w:t>ΟΤΑ Α ή Β βαθμού, τα νομικά τους πρόσωπα ή και λοιποί Δημόσιοι φορείς, που έχουν την αρμοδιότητα έναρξης και υλοποίησης της σχετικής πράξης.</w:t>
            </w:r>
          </w:p>
        </w:tc>
      </w:tr>
      <w:tr w:rsidR="00F8140F" w:rsidRPr="0043522E" w:rsidTr="00A82E91">
        <w:trPr>
          <w:trHeight w:val="1346"/>
          <w:jc w:val="center"/>
        </w:trPr>
        <w:tc>
          <w:tcPr>
            <w:tcW w:w="1089" w:type="dxa"/>
            <w:vAlign w:val="center"/>
          </w:tcPr>
          <w:p w:rsidR="00F8140F" w:rsidRPr="0043522E" w:rsidRDefault="00F8140F" w:rsidP="00A82E91">
            <w:pPr>
              <w:jc w:val="center"/>
              <w:rPr>
                <w:rFonts w:ascii="Times New Roman" w:hAnsi="Times New Roman" w:cs="Times New Roman"/>
                <w:b/>
                <w:color w:val="000000"/>
                <w:sz w:val="16"/>
                <w:szCs w:val="16"/>
                <w:lang w:eastAsia="el-GR"/>
              </w:rPr>
            </w:pPr>
            <w:r w:rsidRPr="0043522E">
              <w:rPr>
                <w:rFonts w:ascii="Times New Roman" w:hAnsi="Times New Roman" w:cs="Times New Roman"/>
                <w:b/>
                <w:color w:val="000000"/>
                <w:sz w:val="16"/>
                <w:szCs w:val="16"/>
                <w:lang w:eastAsia="el-GR"/>
              </w:rPr>
              <w:t>19.2.4.2</w:t>
            </w:r>
          </w:p>
        </w:tc>
        <w:tc>
          <w:tcPr>
            <w:tcW w:w="3185" w:type="dxa"/>
            <w:vAlign w:val="center"/>
          </w:tcPr>
          <w:p w:rsidR="00F8140F" w:rsidRPr="0043522E" w:rsidRDefault="00F8140F" w:rsidP="00A82E91">
            <w:pPr>
              <w:jc w:val="center"/>
              <w:rPr>
                <w:rFonts w:ascii="Times New Roman" w:hAnsi="Times New Roman" w:cs="Times New Roman"/>
                <w:color w:val="000000"/>
                <w:sz w:val="16"/>
                <w:szCs w:val="16"/>
                <w:lang w:eastAsia="el-GR"/>
              </w:rPr>
            </w:pPr>
            <w:r w:rsidRPr="0043522E">
              <w:rPr>
                <w:rFonts w:ascii="Times New Roman" w:hAnsi="Times New Roman" w:cs="Times New Roman"/>
                <w:sz w:val="16"/>
                <w:szCs w:val="16"/>
              </w:rPr>
              <w:t>Στήριξη για τη δημιουργία, βελτίωση ή επέκταση τοπικών βασικών υπηρεσιών για τον αγροτικό πληθυσμό, καθώς και των σχετικών υποδομών (παιδικοί σταθμοί, αγροτικά ιατρεία, κλπ)</w:t>
            </w:r>
          </w:p>
        </w:tc>
        <w:tc>
          <w:tcPr>
            <w:tcW w:w="1709" w:type="dxa"/>
            <w:vAlign w:val="center"/>
          </w:tcPr>
          <w:p w:rsidR="00F8140F" w:rsidRPr="0043522E" w:rsidRDefault="00F8140F" w:rsidP="00A82E91">
            <w:pPr>
              <w:jc w:val="center"/>
              <w:rPr>
                <w:rFonts w:ascii="Times New Roman" w:hAnsi="Times New Roman" w:cs="Times New Roman"/>
                <w:b/>
                <w:sz w:val="16"/>
                <w:szCs w:val="16"/>
              </w:rPr>
            </w:pPr>
            <w:r>
              <w:rPr>
                <w:rFonts w:ascii="Times New Roman" w:hAnsi="Times New Roman" w:cs="Times New Roman"/>
                <w:b/>
                <w:sz w:val="16"/>
                <w:szCs w:val="16"/>
                <w:lang w:val="en-US"/>
              </w:rPr>
              <w:t>5</w:t>
            </w:r>
            <w:r w:rsidRPr="0043522E">
              <w:rPr>
                <w:rFonts w:ascii="Times New Roman" w:hAnsi="Times New Roman" w:cs="Times New Roman"/>
                <w:b/>
                <w:sz w:val="16"/>
                <w:szCs w:val="16"/>
              </w:rPr>
              <w:t>00.000,00</w:t>
            </w:r>
          </w:p>
          <w:p w:rsidR="00F8140F" w:rsidRPr="0043522E" w:rsidRDefault="00F8140F" w:rsidP="00A82E91">
            <w:pPr>
              <w:jc w:val="center"/>
              <w:rPr>
                <w:rFonts w:ascii="Times New Roman" w:hAnsi="Times New Roman" w:cs="Times New Roman"/>
                <w:b/>
                <w:sz w:val="16"/>
                <w:szCs w:val="16"/>
              </w:rPr>
            </w:pPr>
          </w:p>
        </w:tc>
        <w:tc>
          <w:tcPr>
            <w:tcW w:w="1398" w:type="dxa"/>
            <w:vMerge w:val="restart"/>
            <w:vAlign w:val="center"/>
          </w:tcPr>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Έως 100%</w:t>
            </w:r>
          </w:p>
        </w:tc>
        <w:tc>
          <w:tcPr>
            <w:tcW w:w="3392" w:type="dxa"/>
            <w:vMerge w:val="restart"/>
            <w:vAlign w:val="center"/>
          </w:tcPr>
          <w:p w:rsidR="00F8140F" w:rsidRPr="0043522E" w:rsidRDefault="00F8140F" w:rsidP="00A82E91">
            <w:pPr>
              <w:jc w:val="center"/>
              <w:rPr>
                <w:rFonts w:ascii="Times New Roman" w:hAnsi="Times New Roman" w:cs="Times New Roman"/>
                <w:b/>
                <w:sz w:val="16"/>
                <w:szCs w:val="16"/>
              </w:rPr>
            </w:pPr>
            <w:r w:rsidRPr="0043522E">
              <w:rPr>
                <w:rFonts w:ascii="Times New Roman" w:hAnsi="Times New Roman" w:cs="Times New Roman"/>
                <w:b/>
                <w:sz w:val="16"/>
                <w:szCs w:val="16"/>
              </w:rPr>
              <w:t>Φορείς εντός Δημοσίου Τομέα (όπως ΟΤΑ Α ή Β Βαθμού, άλλοι τοπικοί δημόσιοι φορείς).</w:t>
            </w:r>
          </w:p>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Φορείς εκτός Δημόσιου Τομέα (όπως σωματεία, σύλλογοι, ιδιωτικοί φορείς μη κερδοσκοπικού χαρακτήρα, με καταστατικό σκοπό την υλοποίηση αντίστοιχων έργων)</w:t>
            </w:r>
          </w:p>
        </w:tc>
      </w:tr>
      <w:tr w:rsidR="00F8140F" w:rsidRPr="0043522E" w:rsidTr="00A82E91">
        <w:trPr>
          <w:trHeight w:val="1707"/>
          <w:jc w:val="center"/>
        </w:trPr>
        <w:tc>
          <w:tcPr>
            <w:tcW w:w="1089" w:type="dxa"/>
            <w:vAlign w:val="center"/>
          </w:tcPr>
          <w:p w:rsidR="00F8140F" w:rsidRPr="0043522E" w:rsidRDefault="00F8140F" w:rsidP="00A82E91">
            <w:pPr>
              <w:jc w:val="center"/>
              <w:rPr>
                <w:rFonts w:ascii="Times New Roman" w:hAnsi="Times New Roman" w:cs="Times New Roman"/>
                <w:b/>
                <w:color w:val="000000"/>
                <w:sz w:val="16"/>
                <w:szCs w:val="16"/>
                <w:lang w:eastAsia="el-GR"/>
              </w:rPr>
            </w:pPr>
            <w:r w:rsidRPr="0043522E">
              <w:rPr>
                <w:rFonts w:ascii="Times New Roman" w:hAnsi="Times New Roman" w:cs="Times New Roman"/>
                <w:b/>
                <w:color w:val="000000"/>
                <w:sz w:val="16"/>
                <w:szCs w:val="16"/>
                <w:lang w:eastAsia="el-GR"/>
              </w:rPr>
              <w:t>19.2.4.3</w:t>
            </w:r>
          </w:p>
        </w:tc>
        <w:tc>
          <w:tcPr>
            <w:tcW w:w="3185" w:type="dxa"/>
            <w:vAlign w:val="center"/>
          </w:tcPr>
          <w:p w:rsidR="00F8140F" w:rsidRPr="0043522E" w:rsidRDefault="00F8140F" w:rsidP="00A82E91">
            <w:pPr>
              <w:jc w:val="center"/>
              <w:rPr>
                <w:rFonts w:ascii="Times New Roman" w:hAnsi="Times New Roman" w:cs="Times New Roman"/>
                <w:color w:val="000000"/>
                <w:sz w:val="16"/>
                <w:szCs w:val="16"/>
                <w:lang w:eastAsia="el-GR"/>
              </w:rPr>
            </w:pPr>
            <w:r w:rsidRPr="0043522E">
              <w:rPr>
                <w:rFonts w:ascii="Times New Roman" w:hAnsi="Times New Roman" w:cs="Times New Roman"/>
                <w:sz w:val="16"/>
                <w:szCs w:val="16"/>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(π.χ. σημάνσεις, κοινόχρηστοι χώροι, προβολή προώθηση περιοχών, ποδηλατικές διαδρομές κ.λπ.)</w:t>
            </w:r>
          </w:p>
        </w:tc>
        <w:tc>
          <w:tcPr>
            <w:tcW w:w="1709" w:type="dxa"/>
            <w:vAlign w:val="center"/>
          </w:tcPr>
          <w:p w:rsidR="00F8140F" w:rsidRPr="0043522E" w:rsidRDefault="00F8140F" w:rsidP="00A82E91">
            <w:pPr>
              <w:jc w:val="center"/>
              <w:rPr>
                <w:rFonts w:ascii="Times New Roman" w:hAnsi="Times New Roman" w:cs="Times New Roman"/>
                <w:b/>
                <w:sz w:val="16"/>
                <w:szCs w:val="16"/>
              </w:rPr>
            </w:pPr>
            <w:r>
              <w:rPr>
                <w:rFonts w:ascii="Times New Roman" w:hAnsi="Times New Roman" w:cs="Times New Roman"/>
                <w:b/>
                <w:sz w:val="16"/>
                <w:szCs w:val="16"/>
                <w:lang w:val="en-US"/>
              </w:rPr>
              <w:t>40</w:t>
            </w:r>
            <w:r w:rsidRPr="0043522E">
              <w:rPr>
                <w:rFonts w:ascii="Times New Roman" w:hAnsi="Times New Roman" w:cs="Times New Roman"/>
                <w:b/>
                <w:sz w:val="16"/>
                <w:szCs w:val="16"/>
              </w:rPr>
              <w:t>0.000,00</w:t>
            </w:r>
          </w:p>
        </w:tc>
        <w:tc>
          <w:tcPr>
            <w:tcW w:w="1398" w:type="dxa"/>
            <w:vMerge/>
          </w:tcPr>
          <w:p w:rsidR="00F8140F" w:rsidRPr="0043522E" w:rsidRDefault="00F8140F" w:rsidP="00A82E91">
            <w:pPr>
              <w:jc w:val="center"/>
              <w:rPr>
                <w:rFonts w:ascii="Times New Roman" w:hAnsi="Times New Roman" w:cs="Times New Roman"/>
                <w:sz w:val="16"/>
                <w:szCs w:val="16"/>
              </w:rPr>
            </w:pPr>
          </w:p>
        </w:tc>
        <w:tc>
          <w:tcPr>
            <w:tcW w:w="3392" w:type="dxa"/>
            <w:vMerge/>
          </w:tcPr>
          <w:p w:rsidR="00F8140F" w:rsidRPr="0043522E" w:rsidRDefault="00F8140F" w:rsidP="00A82E91">
            <w:pPr>
              <w:jc w:val="both"/>
              <w:rPr>
                <w:rFonts w:ascii="Times New Roman" w:hAnsi="Times New Roman" w:cs="Times New Roman"/>
                <w:sz w:val="16"/>
                <w:szCs w:val="16"/>
              </w:rPr>
            </w:pPr>
          </w:p>
        </w:tc>
      </w:tr>
      <w:tr w:rsidR="00F8140F" w:rsidRPr="0043522E" w:rsidTr="00A82E91">
        <w:trPr>
          <w:trHeight w:val="591"/>
          <w:jc w:val="center"/>
        </w:trPr>
        <w:tc>
          <w:tcPr>
            <w:tcW w:w="1089" w:type="dxa"/>
            <w:vAlign w:val="center"/>
          </w:tcPr>
          <w:p w:rsidR="00F8140F" w:rsidRPr="0043522E" w:rsidRDefault="00F8140F" w:rsidP="00A82E91">
            <w:pPr>
              <w:jc w:val="center"/>
              <w:rPr>
                <w:rFonts w:ascii="Times New Roman" w:hAnsi="Times New Roman" w:cs="Times New Roman"/>
                <w:b/>
                <w:color w:val="000000"/>
                <w:sz w:val="16"/>
                <w:szCs w:val="16"/>
                <w:lang w:eastAsia="el-GR"/>
              </w:rPr>
            </w:pPr>
            <w:r w:rsidRPr="0043522E">
              <w:rPr>
                <w:rFonts w:ascii="Times New Roman" w:hAnsi="Times New Roman" w:cs="Times New Roman"/>
                <w:b/>
                <w:color w:val="000000"/>
                <w:sz w:val="16"/>
                <w:szCs w:val="16"/>
                <w:lang w:eastAsia="el-GR"/>
              </w:rPr>
              <w:t>19.2.4.4</w:t>
            </w:r>
          </w:p>
        </w:tc>
        <w:tc>
          <w:tcPr>
            <w:tcW w:w="3185" w:type="dxa"/>
            <w:vAlign w:val="center"/>
          </w:tcPr>
          <w:p w:rsidR="00F8140F" w:rsidRPr="0043522E" w:rsidRDefault="00F8140F" w:rsidP="00A82E91">
            <w:pPr>
              <w:jc w:val="center"/>
              <w:rPr>
                <w:rFonts w:ascii="Times New Roman" w:hAnsi="Times New Roman" w:cs="Times New Roman"/>
                <w:color w:val="000000"/>
                <w:sz w:val="16"/>
                <w:szCs w:val="16"/>
                <w:lang w:eastAsia="el-GR"/>
              </w:rPr>
            </w:pPr>
          </w:p>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sz w:val="16"/>
                <w:szCs w:val="16"/>
              </w:rPr>
              <w:t>Ενίσχυση πολιτιστικών εκδηλώσεων</w:t>
            </w:r>
          </w:p>
          <w:p w:rsidR="00F8140F" w:rsidRPr="0043522E" w:rsidRDefault="00F8140F" w:rsidP="00A82E91">
            <w:pPr>
              <w:jc w:val="center"/>
              <w:rPr>
                <w:rFonts w:ascii="Times New Roman" w:hAnsi="Times New Roman" w:cs="Times New Roman"/>
                <w:color w:val="000000"/>
                <w:sz w:val="16"/>
                <w:szCs w:val="16"/>
                <w:lang w:eastAsia="el-GR"/>
              </w:rPr>
            </w:pPr>
          </w:p>
        </w:tc>
        <w:tc>
          <w:tcPr>
            <w:tcW w:w="1709" w:type="dxa"/>
            <w:vAlign w:val="center"/>
          </w:tcPr>
          <w:p w:rsidR="00F8140F" w:rsidRPr="0043522E" w:rsidRDefault="00F8140F" w:rsidP="00A82E91">
            <w:pPr>
              <w:jc w:val="center"/>
              <w:rPr>
                <w:rFonts w:ascii="Times New Roman" w:hAnsi="Times New Roman" w:cs="Times New Roman"/>
                <w:b/>
                <w:sz w:val="16"/>
                <w:szCs w:val="16"/>
              </w:rPr>
            </w:pPr>
            <w:r w:rsidRPr="0043522E">
              <w:rPr>
                <w:rFonts w:ascii="Times New Roman" w:hAnsi="Times New Roman" w:cs="Times New Roman"/>
                <w:b/>
                <w:sz w:val="16"/>
                <w:szCs w:val="16"/>
              </w:rPr>
              <w:t>50.000,00</w:t>
            </w:r>
          </w:p>
        </w:tc>
        <w:tc>
          <w:tcPr>
            <w:tcW w:w="1398" w:type="dxa"/>
            <w:vMerge/>
          </w:tcPr>
          <w:p w:rsidR="00F8140F" w:rsidRPr="0043522E" w:rsidRDefault="00F8140F" w:rsidP="00A82E91">
            <w:pPr>
              <w:jc w:val="center"/>
              <w:rPr>
                <w:rFonts w:ascii="Times New Roman" w:hAnsi="Times New Roman" w:cs="Times New Roman"/>
                <w:sz w:val="16"/>
                <w:szCs w:val="16"/>
              </w:rPr>
            </w:pPr>
          </w:p>
        </w:tc>
        <w:tc>
          <w:tcPr>
            <w:tcW w:w="3392" w:type="dxa"/>
            <w:vMerge/>
          </w:tcPr>
          <w:p w:rsidR="00F8140F" w:rsidRPr="0043522E" w:rsidRDefault="00F8140F" w:rsidP="00A82E91">
            <w:pPr>
              <w:jc w:val="both"/>
              <w:rPr>
                <w:rFonts w:ascii="Times New Roman" w:hAnsi="Times New Roman" w:cs="Times New Roman"/>
                <w:sz w:val="16"/>
                <w:szCs w:val="16"/>
              </w:rPr>
            </w:pPr>
          </w:p>
        </w:tc>
      </w:tr>
      <w:tr w:rsidR="00F8140F" w:rsidRPr="0043522E" w:rsidTr="00A82E91">
        <w:trPr>
          <w:trHeight w:val="2853"/>
          <w:jc w:val="center"/>
        </w:trPr>
        <w:tc>
          <w:tcPr>
            <w:tcW w:w="1089" w:type="dxa"/>
            <w:tcBorders>
              <w:bottom w:val="single" w:sz="4" w:space="0" w:color="auto"/>
            </w:tcBorders>
            <w:vAlign w:val="center"/>
          </w:tcPr>
          <w:p w:rsidR="00F8140F" w:rsidRPr="0043522E" w:rsidRDefault="00F8140F" w:rsidP="00A82E91">
            <w:pPr>
              <w:jc w:val="center"/>
              <w:rPr>
                <w:rFonts w:ascii="Times New Roman" w:hAnsi="Times New Roman" w:cs="Times New Roman"/>
                <w:b/>
                <w:color w:val="000000"/>
                <w:sz w:val="16"/>
                <w:szCs w:val="16"/>
                <w:lang w:eastAsia="el-GR"/>
              </w:rPr>
            </w:pPr>
            <w:r w:rsidRPr="0043522E">
              <w:rPr>
                <w:rFonts w:ascii="Times New Roman" w:hAnsi="Times New Roman" w:cs="Times New Roman"/>
                <w:b/>
                <w:color w:val="000000"/>
                <w:sz w:val="16"/>
                <w:szCs w:val="16"/>
                <w:lang w:eastAsia="el-GR"/>
              </w:rPr>
              <w:t>19.2.4.5</w:t>
            </w:r>
          </w:p>
        </w:tc>
        <w:tc>
          <w:tcPr>
            <w:tcW w:w="3185" w:type="dxa"/>
            <w:tcBorders>
              <w:bottom w:val="single" w:sz="4" w:space="0" w:color="auto"/>
            </w:tcBorders>
            <w:vAlign w:val="center"/>
          </w:tcPr>
          <w:p w:rsidR="00F8140F" w:rsidRPr="0043522E" w:rsidRDefault="00F8140F" w:rsidP="00A82E91">
            <w:pPr>
              <w:jc w:val="center"/>
              <w:rPr>
                <w:rFonts w:ascii="Times New Roman" w:hAnsi="Times New Roman" w:cs="Times New Roman"/>
                <w:color w:val="000000"/>
                <w:sz w:val="16"/>
                <w:szCs w:val="16"/>
                <w:lang w:eastAsia="el-GR"/>
              </w:rPr>
            </w:pPr>
            <w:r w:rsidRPr="0043522E">
              <w:rPr>
                <w:rFonts w:ascii="Times New Roman" w:hAnsi="Times New Roman" w:cs="Times New Roman"/>
                <w:sz w:val="16"/>
                <w:szCs w:val="16"/>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κοινωνικοοικονομικών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 κ.λπ.)</w:t>
            </w:r>
          </w:p>
        </w:tc>
        <w:tc>
          <w:tcPr>
            <w:tcW w:w="1709" w:type="dxa"/>
            <w:tcBorders>
              <w:bottom w:val="single" w:sz="4" w:space="0" w:color="auto"/>
            </w:tcBorders>
            <w:vAlign w:val="center"/>
          </w:tcPr>
          <w:p w:rsidR="00F8140F" w:rsidRPr="0043522E" w:rsidRDefault="00F8140F" w:rsidP="00A82E91">
            <w:pPr>
              <w:jc w:val="center"/>
              <w:rPr>
                <w:rFonts w:ascii="Times New Roman" w:hAnsi="Times New Roman" w:cs="Times New Roman"/>
                <w:b/>
                <w:sz w:val="16"/>
                <w:szCs w:val="16"/>
              </w:rPr>
            </w:pPr>
            <w:r w:rsidRPr="0043522E">
              <w:rPr>
                <w:rFonts w:ascii="Times New Roman" w:hAnsi="Times New Roman" w:cs="Times New Roman"/>
                <w:b/>
                <w:sz w:val="16"/>
                <w:szCs w:val="16"/>
              </w:rPr>
              <w:t>7</w:t>
            </w:r>
            <w:r>
              <w:rPr>
                <w:rFonts w:ascii="Times New Roman" w:hAnsi="Times New Roman" w:cs="Times New Roman"/>
                <w:b/>
                <w:sz w:val="16"/>
                <w:szCs w:val="16"/>
                <w:lang w:val="en-US"/>
              </w:rPr>
              <w:t>5</w:t>
            </w:r>
            <w:r w:rsidRPr="0043522E">
              <w:rPr>
                <w:rFonts w:ascii="Times New Roman" w:hAnsi="Times New Roman" w:cs="Times New Roman"/>
                <w:b/>
                <w:sz w:val="16"/>
                <w:szCs w:val="16"/>
              </w:rPr>
              <w:t>0.000,00</w:t>
            </w:r>
          </w:p>
        </w:tc>
        <w:tc>
          <w:tcPr>
            <w:tcW w:w="1398" w:type="dxa"/>
            <w:tcBorders>
              <w:bottom w:val="single" w:sz="4" w:space="0" w:color="auto"/>
            </w:tcBorders>
            <w:vAlign w:val="center"/>
          </w:tcPr>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Έως 100%</w:t>
            </w:r>
          </w:p>
        </w:tc>
        <w:tc>
          <w:tcPr>
            <w:tcW w:w="3392" w:type="dxa"/>
            <w:tcBorders>
              <w:bottom w:val="single" w:sz="4" w:space="0" w:color="auto"/>
            </w:tcBorders>
            <w:vAlign w:val="center"/>
          </w:tcPr>
          <w:p w:rsidR="00F8140F" w:rsidRPr="0043522E" w:rsidRDefault="00F8140F" w:rsidP="00A82E91">
            <w:pPr>
              <w:jc w:val="center"/>
              <w:rPr>
                <w:rFonts w:ascii="Times New Roman" w:hAnsi="Times New Roman" w:cs="Times New Roman"/>
                <w:b/>
                <w:sz w:val="16"/>
                <w:szCs w:val="16"/>
              </w:rPr>
            </w:pPr>
          </w:p>
          <w:p w:rsidR="00F8140F" w:rsidRPr="0043522E" w:rsidRDefault="00F8140F" w:rsidP="00A82E91">
            <w:pPr>
              <w:jc w:val="center"/>
              <w:rPr>
                <w:rFonts w:ascii="Times New Roman" w:hAnsi="Times New Roman" w:cs="Times New Roman"/>
                <w:b/>
                <w:sz w:val="16"/>
                <w:szCs w:val="16"/>
              </w:rPr>
            </w:pPr>
            <w:r w:rsidRPr="0043522E">
              <w:rPr>
                <w:rFonts w:ascii="Times New Roman" w:hAnsi="Times New Roman" w:cs="Times New Roman"/>
                <w:b/>
                <w:sz w:val="16"/>
                <w:szCs w:val="16"/>
              </w:rPr>
              <w:t>Φορείς εντός Δημοσίου Τομέα (όπως ΟΤΑ Α ή Β Βαθμού, άλλοι τοπικοί δημόσιοι φορείς).</w:t>
            </w:r>
          </w:p>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Φορείς εκτός Δημόσιου Τομέα (όπως σωματεία, σύλλογοι, ιδιωτικοί φορείς μη κερδοσκοπικού χαρακτήρα, με καταστατικό σκοπό την υλοποίηση αντίστοιχων έργων)</w:t>
            </w:r>
          </w:p>
        </w:tc>
      </w:tr>
      <w:tr w:rsidR="00F8140F" w:rsidRPr="0043522E" w:rsidTr="00A82E91">
        <w:trPr>
          <w:trHeight w:val="742"/>
          <w:jc w:val="center"/>
        </w:trPr>
        <w:tc>
          <w:tcPr>
            <w:tcW w:w="1089" w:type="dxa"/>
            <w:shd w:val="clear" w:color="auto" w:fill="D9D9D9" w:themeFill="background1" w:themeFillShade="D9"/>
            <w:vAlign w:val="center"/>
          </w:tcPr>
          <w:p w:rsidR="00F8140F" w:rsidRPr="0043522E" w:rsidRDefault="00F8140F" w:rsidP="00A82E91">
            <w:pPr>
              <w:jc w:val="center"/>
              <w:rPr>
                <w:rFonts w:ascii="Times New Roman" w:hAnsi="Times New Roman" w:cs="Times New Roman"/>
                <w:b/>
                <w:bCs/>
                <w:color w:val="000000"/>
                <w:sz w:val="16"/>
                <w:szCs w:val="16"/>
                <w:lang w:eastAsia="el-GR"/>
              </w:rPr>
            </w:pPr>
            <w:r w:rsidRPr="0043522E">
              <w:rPr>
                <w:rFonts w:ascii="Times New Roman" w:hAnsi="Times New Roman" w:cs="Times New Roman"/>
                <w:b/>
                <w:bCs/>
                <w:color w:val="000000"/>
                <w:sz w:val="16"/>
                <w:szCs w:val="16"/>
                <w:lang w:eastAsia="el-GR"/>
              </w:rPr>
              <w:t>19.2.5</w:t>
            </w:r>
          </w:p>
        </w:tc>
        <w:tc>
          <w:tcPr>
            <w:tcW w:w="3185" w:type="dxa"/>
            <w:shd w:val="clear" w:color="auto" w:fill="D9D9D9" w:themeFill="background1" w:themeFillShade="D9"/>
            <w:vAlign w:val="center"/>
          </w:tcPr>
          <w:p w:rsidR="00F8140F" w:rsidRPr="0043522E" w:rsidRDefault="00F8140F" w:rsidP="00A82E91">
            <w:pPr>
              <w:jc w:val="center"/>
              <w:rPr>
                <w:rFonts w:ascii="Times New Roman" w:hAnsi="Times New Roman" w:cs="Times New Roman"/>
                <w:b/>
                <w:bCs/>
                <w:color w:val="000000"/>
                <w:sz w:val="16"/>
                <w:szCs w:val="16"/>
                <w:lang w:eastAsia="el-GR"/>
              </w:rPr>
            </w:pPr>
            <w:r w:rsidRPr="0043522E">
              <w:rPr>
                <w:rFonts w:ascii="Times New Roman" w:hAnsi="Times New Roman" w:cs="Times New Roman"/>
                <w:b/>
                <w:bCs/>
                <w:color w:val="000000"/>
                <w:sz w:val="16"/>
                <w:szCs w:val="16"/>
                <w:lang w:eastAsia="el-GR"/>
              </w:rPr>
              <w:t>Παρεμβάσεις για τη βελτίωση υποδομών στον πρωτογενή τομέα</w:t>
            </w:r>
          </w:p>
        </w:tc>
        <w:tc>
          <w:tcPr>
            <w:tcW w:w="1709" w:type="dxa"/>
            <w:shd w:val="clear" w:color="auto" w:fill="D9D9D9" w:themeFill="background1" w:themeFillShade="D9"/>
            <w:vAlign w:val="center"/>
          </w:tcPr>
          <w:p w:rsidR="00F8140F" w:rsidRPr="0043522E" w:rsidRDefault="00F8140F" w:rsidP="00A82E91">
            <w:pPr>
              <w:jc w:val="center"/>
              <w:rPr>
                <w:rFonts w:ascii="Times New Roman" w:hAnsi="Times New Roman" w:cs="Times New Roman"/>
                <w:b/>
                <w:sz w:val="16"/>
                <w:szCs w:val="16"/>
              </w:rPr>
            </w:pPr>
          </w:p>
        </w:tc>
        <w:tc>
          <w:tcPr>
            <w:tcW w:w="1398" w:type="dxa"/>
            <w:shd w:val="clear" w:color="auto" w:fill="D9D9D9" w:themeFill="background1" w:themeFillShade="D9"/>
          </w:tcPr>
          <w:p w:rsidR="00F8140F" w:rsidRPr="0043522E" w:rsidRDefault="00F8140F" w:rsidP="00A82E91">
            <w:pPr>
              <w:jc w:val="both"/>
              <w:rPr>
                <w:rFonts w:ascii="Times New Roman" w:hAnsi="Times New Roman" w:cs="Times New Roman"/>
                <w:sz w:val="16"/>
                <w:szCs w:val="16"/>
              </w:rPr>
            </w:pPr>
          </w:p>
        </w:tc>
        <w:tc>
          <w:tcPr>
            <w:tcW w:w="3392" w:type="dxa"/>
            <w:shd w:val="clear" w:color="auto" w:fill="D9D9D9" w:themeFill="background1" w:themeFillShade="D9"/>
          </w:tcPr>
          <w:p w:rsidR="00F8140F" w:rsidRPr="0043522E" w:rsidRDefault="00F8140F" w:rsidP="00A82E91">
            <w:pPr>
              <w:jc w:val="both"/>
              <w:rPr>
                <w:rFonts w:ascii="Times New Roman" w:hAnsi="Times New Roman" w:cs="Times New Roman"/>
                <w:sz w:val="16"/>
                <w:szCs w:val="16"/>
              </w:rPr>
            </w:pPr>
          </w:p>
        </w:tc>
      </w:tr>
      <w:tr w:rsidR="00F8140F" w:rsidRPr="0043522E" w:rsidTr="00A82E91">
        <w:trPr>
          <w:trHeight w:val="1105"/>
          <w:jc w:val="center"/>
        </w:trPr>
        <w:tc>
          <w:tcPr>
            <w:tcW w:w="1089" w:type="dxa"/>
            <w:tcBorders>
              <w:bottom w:val="single" w:sz="4" w:space="0" w:color="auto"/>
            </w:tcBorders>
            <w:vAlign w:val="center"/>
          </w:tcPr>
          <w:p w:rsidR="00F8140F" w:rsidRPr="0043522E" w:rsidRDefault="00F8140F" w:rsidP="00A82E91">
            <w:pPr>
              <w:jc w:val="center"/>
              <w:rPr>
                <w:rFonts w:ascii="Times New Roman" w:hAnsi="Times New Roman" w:cs="Times New Roman"/>
                <w:b/>
                <w:color w:val="000000"/>
                <w:sz w:val="16"/>
                <w:szCs w:val="16"/>
                <w:lang w:eastAsia="el-GR"/>
              </w:rPr>
            </w:pPr>
            <w:r w:rsidRPr="0043522E">
              <w:rPr>
                <w:rFonts w:ascii="Times New Roman" w:hAnsi="Times New Roman" w:cs="Times New Roman"/>
                <w:b/>
                <w:color w:val="000000"/>
                <w:sz w:val="16"/>
                <w:szCs w:val="16"/>
                <w:lang w:eastAsia="el-GR"/>
              </w:rPr>
              <w:t>19.2.5.1</w:t>
            </w:r>
          </w:p>
        </w:tc>
        <w:tc>
          <w:tcPr>
            <w:tcW w:w="3185" w:type="dxa"/>
            <w:tcBorders>
              <w:bottom w:val="single" w:sz="4" w:space="0" w:color="auto"/>
            </w:tcBorders>
            <w:vAlign w:val="center"/>
          </w:tcPr>
          <w:p w:rsidR="00F8140F" w:rsidRPr="0043522E" w:rsidRDefault="00F8140F" w:rsidP="00A82E91">
            <w:pPr>
              <w:jc w:val="center"/>
              <w:rPr>
                <w:rFonts w:ascii="Times New Roman" w:hAnsi="Times New Roman" w:cs="Times New Roman"/>
                <w:color w:val="000000"/>
                <w:sz w:val="16"/>
                <w:szCs w:val="16"/>
                <w:lang w:eastAsia="el-GR"/>
              </w:rPr>
            </w:pPr>
            <w:r w:rsidRPr="0043522E">
              <w:rPr>
                <w:rFonts w:ascii="Times New Roman" w:hAnsi="Times New Roman" w:cs="Times New Roman"/>
                <w:sz w:val="16"/>
                <w:szCs w:val="16"/>
              </w:rPr>
              <w:t>Βελτίωση πρόσβασης σε γεωργική γη και κτηνοτροφικές εκμεταλλεύσεις</w:t>
            </w:r>
          </w:p>
        </w:tc>
        <w:tc>
          <w:tcPr>
            <w:tcW w:w="1709" w:type="dxa"/>
            <w:tcBorders>
              <w:bottom w:val="single" w:sz="4" w:space="0" w:color="auto"/>
            </w:tcBorders>
            <w:vAlign w:val="center"/>
          </w:tcPr>
          <w:p w:rsidR="00F8140F" w:rsidRPr="0043522E" w:rsidRDefault="00F8140F" w:rsidP="00A82E91">
            <w:pPr>
              <w:jc w:val="center"/>
              <w:rPr>
                <w:rFonts w:ascii="Times New Roman" w:hAnsi="Times New Roman" w:cs="Times New Roman"/>
                <w:b/>
                <w:sz w:val="16"/>
                <w:szCs w:val="16"/>
              </w:rPr>
            </w:pPr>
            <w:r w:rsidRPr="0043522E">
              <w:rPr>
                <w:rFonts w:ascii="Times New Roman" w:hAnsi="Times New Roman" w:cs="Times New Roman"/>
                <w:b/>
                <w:sz w:val="16"/>
                <w:szCs w:val="16"/>
              </w:rPr>
              <w:t>50.000,00</w:t>
            </w:r>
          </w:p>
        </w:tc>
        <w:tc>
          <w:tcPr>
            <w:tcW w:w="1398" w:type="dxa"/>
            <w:tcBorders>
              <w:bottom w:val="single" w:sz="4" w:space="0" w:color="auto"/>
            </w:tcBorders>
            <w:vAlign w:val="center"/>
          </w:tcPr>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Έως 100%</w:t>
            </w:r>
          </w:p>
        </w:tc>
        <w:tc>
          <w:tcPr>
            <w:tcW w:w="3392" w:type="dxa"/>
            <w:tcBorders>
              <w:bottom w:val="single" w:sz="4" w:space="0" w:color="auto"/>
            </w:tcBorders>
          </w:tcPr>
          <w:p w:rsidR="00F8140F" w:rsidRPr="0043522E" w:rsidRDefault="00F8140F" w:rsidP="00A82E91">
            <w:pPr>
              <w:jc w:val="center"/>
              <w:rPr>
                <w:rFonts w:ascii="Times New Roman" w:hAnsi="Times New Roman" w:cs="Times New Roman"/>
                <w:b/>
                <w:sz w:val="16"/>
                <w:szCs w:val="16"/>
              </w:rPr>
            </w:pPr>
          </w:p>
          <w:p w:rsidR="00F8140F" w:rsidRPr="0043522E" w:rsidRDefault="00F8140F" w:rsidP="00A82E91">
            <w:pPr>
              <w:jc w:val="center"/>
              <w:rPr>
                <w:rFonts w:ascii="Times New Roman" w:hAnsi="Times New Roman" w:cs="Times New Roman"/>
                <w:sz w:val="16"/>
                <w:szCs w:val="16"/>
              </w:rPr>
            </w:pPr>
            <w:r w:rsidRPr="0043522E">
              <w:rPr>
                <w:rFonts w:ascii="Times New Roman" w:hAnsi="Times New Roman" w:cs="Times New Roman"/>
                <w:b/>
                <w:sz w:val="16"/>
                <w:szCs w:val="16"/>
              </w:rPr>
              <w:t>Δικαιούχος είναι αποκλειστικά δημόσιος φορέας (ΟΤΑ Α ή Β βαθμού), που έχει την αρμοδιότητα έναρξης και υλοποίησης της σχετικής πράξης</w:t>
            </w:r>
          </w:p>
        </w:tc>
      </w:tr>
    </w:tbl>
    <w:p w:rsidR="00136ACF" w:rsidRPr="007F572A" w:rsidRDefault="00136ACF" w:rsidP="00136ACF">
      <w:pPr>
        <w:pStyle w:val="Default"/>
        <w:spacing w:after="120" w:line="360" w:lineRule="auto"/>
        <w:jc w:val="both"/>
        <w:rPr>
          <w:b/>
          <w:sz w:val="22"/>
          <w:szCs w:val="22"/>
        </w:rPr>
      </w:pPr>
      <w:r>
        <w:rPr>
          <w:b/>
          <w:sz w:val="22"/>
          <w:szCs w:val="22"/>
        </w:rPr>
        <w:lastRenderedPageBreak/>
        <w:t>Β</w:t>
      </w:r>
      <w:r w:rsidRPr="00B3199A">
        <w:rPr>
          <w:b/>
          <w:sz w:val="22"/>
          <w:szCs w:val="22"/>
        </w:rPr>
        <w:t xml:space="preserve">) </w:t>
      </w:r>
      <w:r>
        <w:rPr>
          <w:b/>
          <w:sz w:val="22"/>
          <w:szCs w:val="22"/>
        </w:rPr>
        <w:t>Ιδιωτικού χαρακτήρα παρεμβάσεις.</w:t>
      </w:r>
    </w:p>
    <w:tbl>
      <w:tblPr>
        <w:tblW w:w="10773"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3185"/>
        <w:gridCol w:w="1709"/>
        <w:gridCol w:w="1398"/>
        <w:gridCol w:w="3392"/>
      </w:tblGrid>
      <w:tr w:rsidR="00136ACF" w:rsidRPr="0043522E" w:rsidTr="00823148">
        <w:trPr>
          <w:trHeight w:val="797"/>
          <w:jc w:val="center"/>
        </w:trPr>
        <w:tc>
          <w:tcPr>
            <w:tcW w:w="1089"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ΚΩΔΙΚΟΣ</w:t>
            </w:r>
          </w:p>
        </w:tc>
        <w:tc>
          <w:tcPr>
            <w:tcW w:w="3185"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ΔΡΑΣΕΙΣ - ΥΠΟΔΡΑΣΕΙΣ</w:t>
            </w:r>
          </w:p>
        </w:tc>
        <w:tc>
          <w:tcPr>
            <w:tcW w:w="1709"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ΔΗΜΟΣΙΑ ΔΑΠΑΝΗ</w:t>
            </w:r>
          </w:p>
        </w:tc>
        <w:tc>
          <w:tcPr>
            <w:tcW w:w="1398"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p>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ΠΟΣΟΣΤΟ</w:t>
            </w:r>
          </w:p>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ΕΝΙΣΧΥΣΗ</w:t>
            </w:r>
          </w:p>
        </w:tc>
        <w:tc>
          <w:tcPr>
            <w:tcW w:w="3392"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ΥΠΟΨΗΦΙΟΙ ΕΠΕΝΔΥΤΕΣ</w:t>
            </w:r>
          </w:p>
        </w:tc>
      </w:tr>
      <w:tr w:rsidR="00136ACF" w:rsidRPr="0043522E" w:rsidTr="00823148">
        <w:trPr>
          <w:trHeight w:val="529"/>
          <w:jc w:val="center"/>
        </w:trPr>
        <w:tc>
          <w:tcPr>
            <w:tcW w:w="1089" w:type="dxa"/>
            <w:tcBorders>
              <w:right w:val="single" w:sz="4" w:space="0" w:color="auto"/>
            </w:tcBorders>
            <w:shd w:val="clear" w:color="auto" w:fill="D9D9D9" w:themeFill="background1" w:themeFillShade="D9"/>
            <w:vAlign w:val="center"/>
          </w:tcPr>
          <w:p w:rsidR="00136ACF" w:rsidRPr="00D85087" w:rsidRDefault="00136ACF" w:rsidP="00823148">
            <w:pPr>
              <w:spacing w:after="0"/>
              <w:jc w:val="center"/>
              <w:rPr>
                <w:rFonts w:ascii="Times New Roman" w:hAnsi="Times New Roman" w:cs="Times New Roman"/>
                <w:b/>
                <w:sz w:val="16"/>
                <w:szCs w:val="16"/>
                <w:lang w:val="en-US"/>
              </w:rPr>
            </w:pPr>
            <w:r>
              <w:rPr>
                <w:rFonts w:ascii="Times New Roman" w:hAnsi="Times New Roman" w:cs="Times New Roman"/>
                <w:b/>
                <w:sz w:val="16"/>
                <w:szCs w:val="16"/>
                <w:lang w:val="en-US"/>
              </w:rPr>
              <w:t>19.2.2</w:t>
            </w:r>
          </w:p>
        </w:tc>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6ACF" w:rsidRPr="00D85087" w:rsidRDefault="00136ACF" w:rsidP="00823148">
            <w:pPr>
              <w:jc w:val="center"/>
              <w:rPr>
                <w:rFonts w:ascii="Times New Roman" w:hAnsi="Times New Roman" w:cs="Times New Roman"/>
                <w:b/>
                <w:sz w:val="16"/>
                <w:szCs w:val="16"/>
              </w:rPr>
            </w:pPr>
            <w:r w:rsidRPr="00D85087">
              <w:rPr>
                <w:rFonts w:ascii="Times New Roman" w:eastAsia="Calibri" w:hAnsi="Times New Roman" w:cs="Times New Roman"/>
                <w:b/>
                <w:sz w:val="16"/>
                <w:szCs w:val="16"/>
              </w:rPr>
              <w:t>Ανάπτυξη/βελτίωση της επιχειρηματικότητας και ανταγωνιστικότητας της περιοχής εφαρμογής σε εξειδικευμένους τομείς, περιοχές ή δικαιούχους</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6ACF" w:rsidRPr="00D85087" w:rsidRDefault="00136ACF" w:rsidP="00823148">
            <w:pPr>
              <w:jc w:val="center"/>
              <w:rPr>
                <w:rFonts w:ascii="Times New Roman" w:hAnsi="Times New Roman" w:cs="Times New Roman"/>
                <w:b/>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6ACF" w:rsidRPr="0043522E" w:rsidRDefault="00136ACF" w:rsidP="00823148">
            <w:pPr>
              <w:jc w:val="both"/>
              <w:rPr>
                <w:rFonts w:ascii="Times New Roman" w:hAnsi="Times New Roman" w:cs="Times New Roman"/>
                <w:sz w:val="16"/>
                <w:szCs w:val="16"/>
              </w:rPr>
            </w:pPr>
          </w:p>
        </w:tc>
        <w:tc>
          <w:tcPr>
            <w:tcW w:w="3392" w:type="dxa"/>
            <w:tcBorders>
              <w:left w:val="single" w:sz="4" w:space="0" w:color="auto"/>
            </w:tcBorders>
            <w:shd w:val="clear" w:color="auto" w:fill="D9D9D9" w:themeFill="background1" w:themeFillShade="D9"/>
          </w:tcPr>
          <w:p w:rsidR="00136ACF" w:rsidRPr="0043522E" w:rsidRDefault="00136ACF" w:rsidP="00823148">
            <w:pPr>
              <w:jc w:val="both"/>
              <w:rPr>
                <w:rFonts w:ascii="Times New Roman" w:hAnsi="Times New Roman" w:cs="Times New Roman"/>
                <w:sz w:val="16"/>
                <w:szCs w:val="16"/>
              </w:rPr>
            </w:pPr>
          </w:p>
        </w:tc>
      </w:tr>
      <w:tr w:rsidR="00136ACF" w:rsidRPr="0043522E" w:rsidTr="00823148">
        <w:trPr>
          <w:trHeight w:val="1749"/>
          <w:jc w:val="center"/>
        </w:trPr>
        <w:tc>
          <w:tcPr>
            <w:tcW w:w="1089" w:type="dxa"/>
            <w:vAlign w:val="center"/>
          </w:tcPr>
          <w:p w:rsidR="00136ACF" w:rsidRPr="004354E9" w:rsidRDefault="00136ACF" w:rsidP="00823148">
            <w:pPr>
              <w:spacing w:after="0" w:line="240" w:lineRule="auto"/>
              <w:jc w:val="center"/>
              <w:rPr>
                <w:rFonts w:ascii="Times New Roman" w:eastAsia="Times New Roman" w:hAnsi="Times New Roman" w:cs="Times New Roman"/>
                <w:b/>
                <w:bCs/>
                <w:color w:val="000000"/>
                <w:sz w:val="16"/>
                <w:szCs w:val="16"/>
              </w:rPr>
            </w:pPr>
            <w:r w:rsidRPr="004354E9">
              <w:rPr>
                <w:rFonts w:ascii="Times New Roman" w:eastAsia="Times New Roman" w:hAnsi="Times New Roman" w:cs="Times New Roman"/>
                <w:b/>
                <w:bCs/>
                <w:color w:val="000000"/>
                <w:sz w:val="16"/>
                <w:szCs w:val="16"/>
              </w:rPr>
              <w:t>19.2.2.1</w:t>
            </w:r>
          </w:p>
        </w:tc>
        <w:tc>
          <w:tcPr>
            <w:tcW w:w="3185" w:type="dxa"/>
            <w:tcBorders>
              <w:top w:val="single" w:sz="4" w:space="0" w:color="auto"/>
            </w:tcBorders>
            <w:vAlign w:val="center"/>
          </w:tcPr>
          <w:p w:rsidR="00136ACF" w:rsidRPr="00D85087" w:rsidRDefault="00136ACF" w:rsidP="00823148">
            <w:pPr>
              <w:jc w:val="center"/>
              <w:rPr>
                <w:rFonts w:ascii="Times New Roman" w:hAnsi="Times New Roman" w:cs="Times New Roman"/>
                <w:color w:val="000000"/>
                <w:sz w:val="16"/>
                <w:szCs w:val="16"/>
                <w:lang w:eastAsia="el-GR"/>
              </w:rPr>
            </w:pPr>
            <w:r w:rsidRPr="00D85087">
              <w:rPr>
                <w:rFonts w:ascii="Times New Roman" w:eastAsia="Calibri" w:hAnsi="Times New Roman" w:cs="Times New Roman"/>
                <w:sz w:val="16"/>
                <w:szCs w:val="16"/>
              </w:rPr>
              <w:t>Ενίσχυση επενδύσεων στη μεταποίηση, εμπορία και/ή ανάπτυξη γεωργικών προϊόντων με αποτέλεσμα γεωργικό προϊόν για την εξυπηρέτηση ειδικών στόχων της τοπικής στρατηγικής</w:t>
            </w:r>
          </w:p>
        </w:tc>
        <w:tc>
          <w:tcPr>
            <w:tcW w:w="1709" w:type="dxa"/>
            <w:tcBorders>
              <w:top w:val="single" w:sz="4" w:space="0" w:color="auto"/>
            </w:tcBorders>
            <w:vAlign w:val="center"/>
          </w:tcPr>
          <w:p w:rsidR="00136ACF" w:rsidRPr="00CA1A94" w:rsidRDefault="00136ACF" w:rsidP="00823148">
            <w:pPr>
              <w:jc w:val="center"/>
              <w:rPr>
                <w:rFonts w:ascii="Times New Roman" w:hAnsi="Times New Roman" w:cs="Times New Roman"/>
                <w:b/>
                <w:sz w:val="16"/>
                <w:szCs w:val="16"/>
                <w:vertAlign w:val="superscript"/>
              </w:rPr>
            </w:pPr>
            <w:r w:rsidRPr="00CA1A94">
              <w:rPr>
                <w:rFonts w:ascii="Times New Roman" w:hAnsi="Times New Roman" w:cs="Times New Roman"/>
                <w:b/>
                <w:sz w:val="16"/>
                <w:szCs w:val="16"/>
              </w:rPr>
              <w:t>450.000,00</w:t>
            </w:r>
          </w:p>
        </w:tc>
        <w:tc>
          <w:tcPr>
            <w:tcW w:w="1398" w:type="dxa"/>
            <w:tcBorders>
              <w:top w:val="single" w:sz="4" w:space="0" w:color="auto"/>
            </w:tcBorders>
            <w:vAlign w:val="center"/>
          </w:tcPr>
          <w:p w:rsidR="00136ACF" w:rsidRPr="0043522E" w:rsidRDefault="00136ACF" w:rsidP="00823148">
            <w:pPr>
              <w:jc w:val="center"/>
              <w:rPr>
                <w:rFonts w:ascii="Times New Roman" w:hAnsi="Times New Roman" w:cs="Times New Roman"/>
                <w:sz w:val="16"/>
                <w:szCs w:val="16"/>
              </w:rPr>
            </w:pPr>
            <w:r w:rsidRPr="0043522E">
              <w:rPr>
                <w:rFonts w:ascii="Times New Roman" w:hAnsi="Times New Roman" w:cs="Times New Roman"/>
                <w:b/>
                <w:sz w:val="16"/>
                <w:szCs w:val="16"/>
              </w:rPr>
              <w:t xml:space="preserve">Έως </w:t>
            </w:r>
            <w:r>
              <w:rPr>
                <w:rFonts w:ascii="Times New Roman" w:hAnsi="Times New Roman" w:cs="Times New Roman"/>
                <w:b/>
                <w:sz w:val="16"/>
                <w:szCs w:val="16"/>
              </w:rPr>
              <w:t>65</w:t>
            </w:r>
            <w:r w:rsidRPr="0043522E">
              <w:rPr>
                <w:rFonts w:ascii="Times New Roman" w:hAnsi="Times New Roman" w:cs="Times New Roman"/>
                <w:b/>
                <w:sz w:val="16"/>
                <w:szCs w:val="16"/>
              </w:rPr>
              <w:t>%</w:t>
            </w:r>
          </w:p>
        </w:tc>
        <w:tc>
          <w:tcPr>
            <w:tcW w:w="3392" w:type="dxa"/>
            <w:vMerge w:val="restart"/>
            <w:vAlign w:val="center"/>
          </w:tcPr>
          <w:p w:rsidR="00136ACF" w:rsidRPr="00D85087" w:rsidRDefault="00136ACF" w:rsidP="00823148">
            <w:pPr>
              <w:jc w:val="center"/>
              <w:rPr>
                <w:rFonts w:ascii="Times New Roman" w:hAnsi="Times New Roman" w:cs="Times New Roman"/>
                <w:b/>
                <w:sz w:val="16"/>
                <w:szCs w:val="16"/>
              </w:rPr>
            </w:pPr>
          </w:p>
          <w:p w:rsidR="00136ACF" w:rsidRPr="00D85087" w:rsidRDefault="00136ACF" w:rsidP="00823148">
            <w:pPr>
              <w:spacing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Φυσικά πρόσωπα έως και 35 ετών</w:t>
            </w:r>
            <w:r w:rsidRPr="00D85087">
              <w:rPr>
                <w:rFonts w:ascii="Times New Roman" w:eastAsia="Calibri" w:hAnsi="Times New Roman" w:cs="Times New Roman"/>
                <w:b/>
                <w:sz w:val="16"/>
                <w:szCs w:val="16"/>
              </w:rPr>
              <w:t>, Πολύ μικρές, Μικρές ή Μεσαίες Επιχειρήσεις κατά την έννοια της σύστασης 2003/361/ΕΚ της Επιτροπής, που η πλειοψηφία των μετοχών των μελών τους αποτελείται από φυσικά πρόσωπα έως και 35 ετών.</w:t>
            </w:r>
          </w:p>
          <w:p w:rsidR="00136ACF" w:rsidRPr="0043522E" w:rsidRDefault="00136ACF" w:rsidP="00823148">
            <w:pPr>
              <w:jc w:val="center"/>
              <w:rPr>
                <w:rFonts w:ascii="Times New Roman" w:hAnsi="Times New Roman" w:cs="Times New Roman"/>
                <w:b/>
                <w:sz w:val="16"/>
                <w:szCs w:val="16"/>
              </w:rPr>
            </w:pPr>
          </w:p>
          <w:p w:rsidR="00136ACF" w:rsidRPr="00D85087" w:rsidRDefault="00136ACF" w:rsidP="00823148">
            <w:pPr>
              <w:jc w:val="center"/>
              <w:rPr>
                <w:rFonts w:ascii="Times New Roman" w:eastAsia="Calibri" w:hAnsi="Times New Roman" w:cs="Times New Roman"/>
                <w:b/>
                <w:sz w:val="16"/>
                <w:szCs w:val="16"/>
              </w:rPr>
            </w:pPr>
          </w:p>
        </w:tc>
      </w:tr>
      <w:tr w:rsidR="00136ACF" w:rsidRPr="0043522E" w:rsidTr="00823148">
        <w:trPr>
          <w:trHeight w:val="1346"/>
          <w:jc w:val="center"/>
        </w:trPr>
        <w:tc>
          <w:tcPr>
            <w:tcW w:w="1089" w:type="dxa"/>
            <w:vAlign w:val="center"/>
          </w:tcPr>
          <w:p w:rsidR="00136ACF" w:rsidRPr="00F0700A" w:rsidRDefault="00136ACF" w:rsidP="00823148">
            <w:pPr>
              <w:jc w:val="center"/>
              <w:rPr>
                <w:rFonts w:ascii="Times New Roman" w:hAnsi="Times New Roman" w:cs="Times New Roman"/>
                <w:b/>
                <w:color w:val="000000"/>
                <w:sz w:val="16"/>
                <w:szCs w:val="16"/>
                <w:lang w:val="en-US" w:eastAsia="el-GR"/>
              </w:rPr>
            </w:pPr>
            <w:r w:rsidRPr="00F0700A">
              <w:rPr>
                <w:rFonts w:ascii="Times New Roman" w:eastAsia="Calibri" w:hAnsi="Times New Roman" w:cs="Times New Roman"/>
                <w:b/>
                <w:sz w:val="16"/>
                <w:szCs w:val="16"/>
              </w:rPr>
              <w:t>19.2.2.</w:t>
            </w:r>
            <w:r w:rsidRPr="00F0700A">
              <w:rPr>
                <w:rFonts w:ascii="Times New Roman" w:eastAsia="Calibri" w:hAnsi="Times New Roman" w:cs="Times New Roman"/>
                <w:b/>
                <w:sz w:val="16"/>
                <w:szCs w:val="16"/>
                <w:lang w:val="en-US"/>
              </w:rPr>
              <w:t>2</w:t>
            </w:r>
          </w:p>
        </w:tc>
        <w:tc>
          <w:tcPr>
            <w:tcW w:w="3185" w:type="dxa"/>
            <w:vAlign w:val="center"/>
          </w:tcPr>
          <w:p w:rsidR="00136ACF" w:rsidRPr="00F0700A" w:rsidRDefault="00136ACF" w:rsidP="00823148">
            <w:pPr>
              <w:jc w:val="center"/>
              <w:rPr>
                <w:rFonts w:ascii="Times New Roman" w:hAnsi="Times New Roman" w:cs="Times New Roman"/>
                <w:color w:val="000000"/>
                <w:sz w:val="16"/>
                <w:szCs w:val="16"/>
                <w:lang w:eastAsia="el-GR"/>
              </w:rPr>
            </w:pPr>
            <w:r w:rsidRPr="00F0700A">
              <w:rPr>
                <w:rFonts w:ascii="Times New Roman" w:eastAsia="Calibri" w:hAnsi="Times New Roman" w:cs="Times New Roman"/>
                <w:sz w:val="16"/>
                <w:szCs w:val="16"/>
              </w:rPr>
              <w:t>Ενίσχυση επενδύσεων στη μεταποίηση, εμπορία και/ή ανάπτυξη γεωργικών προϊόντων με αποτέλεσμα μη γεωργικό προϊόν για την εξυπηρέτηση ειδικών στόχων της τοπικής στρατηγικής</w:t>
            </w:r>
          </w:p>
        </w:tc>
        <w:tc>
          <w:tcPr>
            <w:tcW w:w="1709" w:type="dxa"/>
            <w:vAlign w:val="center"/>
          </w:tcPr>
          <w:p w:rsidR="00136ACF" w:rsidRPr="00CA1A94" w:rsidRDefault="00136ACF" w:rsidP="00823148">
            <w:pPr>
              <w:jc w:val="center"/>
              <w:rPr>
                <w:rFonts w:ascii="Times New Roman" w:hAnsi="Times New Roman" w:cs="Times New Roman"/>
                <w:b/>
                <w:sz w:val="16"/>
                <w:szCs w:val="16"/>
              </w:rPr>
            </w:pPr>
            <w:r w:rsidRPr="00CA1A94">
              <w:rPr>
                <w:rFonts w:ascii="Times New Roman" w:hAnsi="Times New Roman" w:cs="Times New Roman"/>
                <w:b/>
                <w:sz w:val="16"/>
                <w:szCs w:val="16"/>
              </w:rPr>
              <w:t>400.000,00</w:t>
            </w:r>
          </w:p>
          <w:p w:rsidR="00136ACF" w:rsidRPr="00CA1A94" w:rsidRDefault="00136ACF" w:rsidP="00823148">
            <w:pPr>
              <w:jc w:val="center"/>
              <w:rPr>
                <w:rFonts w:ascii="Times New Roman" w:hAnsi="Times New Roman" w:cs="Times New Roman"/>
                <w:b/>
                <w:sz w:val="16"/>
                <w:szCs w:val="16"/>
              </w:rPr>
            </w:pPr>
          </w:p>
        </w:tc>
        <w:tc>
          <w:tcPr>
            <w:tcW w:w="1398" w:type="dxa"/>
            <w:vMerge w:val="restart"/>
            <w:vAlign w:val="center"/>
          </w:tcPr>
          <w:p w:rsidR="00136ACF" w:rsidRPr="0043522E" w:rsidRDefault="00136ACF" w:rsidP="00823148">
            <w:pPr>
              <w:jc w:val="center"/>
              <w:rPr>
                <w:rFonts w:ascii="Times New Roman" w:hAnsi="Times New Roman" w:cs="Times New Roman"/>
                <w:sz w:val="16"/>
                <w:szCs w:val="16"/>
              </w:rPr>
            </w:pPr>
            <w:r>
              <w:rPr>
                <w:rFonts w:ascii="Times New Roman" w:hAnsi="Times New Roman" w:cs="Times New Roman"/>
                <w:b/>
                <w:sz w:val="16"/>
                <w:szCs w:val="16"/>
              </w:rPr>
              <w:t>Έως 65</w:t>
            </w:r>
            <w:r>
              <w:rPr>
                <w:rFonts w:ascii="Times New Roman" w:hAnsi="Times New Roman" w:cs="Times New Roman"/>
                <w:b/>
                <w:sz w:val="16"/>
                <w:szCs w:val="16"/>
                <w:lang w:val="en-US"/>
              </w:rPr>
              <w:t xml:space="preserve"> </w:t>
            </w:r>
            <w:r w:rsidRPr="0043522E">
              <w:rPr>
                <w:rFonts w:ascii="Times New Roman" w:hAnsi="Times New Roman" w:cs="Times New Roman"/>
                <w:b/>
                <w:sz w:val="16"/>
                <w:szCs w:val="16"/>
              </w:rPr>
              <w:t>%</w:t>
            </w:r>
          </w:p>
          <w:p w:rsidR="00136ACF" w:rsidRPr="0043522E" w:rsidRDefault="00136ACF" w:rsidP="00823148">
            <w:pPr>
              <w:jc w:val="center"/>
              <w:rPr>
                <w:rFonts w:ascii="Times New Roman" w:hAnsi="Times New Roman" w:cs="Times New Roman"/>
                <w:sz w:val="16"/>
                <w:szCs w:val="16"/>
              </w:rPr>
            </w:pPr>
          </w:p>
        </w:tc>
        <w:tc>
          <w:tcPr>
            <w:tcW w:w="3392" w:type="dxa"/>
            <w:vMerge/>
            <w:vAlign w:val="center"/>
          </w:tcPr>
          <w:p w:rsidR="00136ACF" w:rsidRPr="0043522E" w:rsidRDefault="00136ACF" w:rsidP="00823148">
            <w:pPr>
              <w:jc w:val="center"/>
              <w:rPr>
                <w:rFonts w:ascii="Times New Roman" w:hAnsi="Times New Roman" w:cs="Times New Roman"/>
                <w:sz w:val="16"/>
                <w:szCs w:val="16"/>
              </w:rPr>
            </w:pPr>
          </w:p>
        </w:tc>
      </w:tr>
      <w:tr w:rsidR="00136ACF" w:rsidRPr="0043522E" w:rsidTr="00823148">
        <w:trPr>
          <w:trHeight w:val="1707"/>
          <w:jc w:val="center"/>
        </w:trPr>
        <w:tc>
          <w:tcPr>
            <w:tcW w:w="1089" w:type="dxa"/>
            <w:vAlign w:val="center"/>
          </w:tcPr>
          <w:p w:rsidR="00136ACF" w:rsidRPr="00F0700A" w:rsidRDefault="00136ACF" w:rsidP="00823148">
            <w:pPr>
              <w:jc w:val="center"/>
              <w:rPr>
                <w:rFonts w:ascii="Times New Roman" w:hAnsi="Times New Roman" w:cs="Times New Roman"/>
                <w:b/>
                <w:color w:val="000000"/>
                <w:sz w:val="16"/>
                <w:szCs w:val="16"/>
                <w:lang w:val="en-US" w:eastAsia="el-GR"/>
              </w:rPr>
            </w:pPr>
            <w:r w:rsidRPr="00F0700A">
              <w:rPr>
                <w:rFonts w:ascii="Times New Roman" w:eastAsia="Calibri" w:hAnsi="Times New Roman" w:cs="Times New Roman"/>
                <w:b/>
                <w:sz w:val="16"/>
                <w:szCs w:val="16"/>
              </w:rPr>
              <w:t>19.2.2.</w:t>
            </w:r>
            <w:r w:rsidRPr="00F0700A">
              <w:rPr>
                <w:rFonts w:ascii="Times New Roman" w:eastAsia="Calibri" w:hAnsi="Times New Roman" w:cs="Times New Roman"/>
                <w:b/>
                <w:sz w:val="16"/>
                <w:szCs w:val="16"/>
                <w:lang w:val="en-US"/>
              </w:rPr>
              <w:t>3</w:t>
            </w:r>
          </w:p>
        </w:tc>
        <w:tc>
          <w:tcPr>
            <w:tcW w:w="3185" w:type="dxa"/>
            <w:vAlign w:val="center"/>
          </w:tcPr>
          <w:p w:rsidR="00136ACF" w:rsidRPr="00F0700A" w:rsidRDefault="00136ACF" w:rsidP="00823148">
            <w:pPr>
              <w:jc w:val="center"/>
              <w:rPr>
                <w:rFonts w:ascii="Times New Roman" w:hAnsi="Times New Roman" w:cs="Times New Roman"/>
                <w:color w:val="000000"/>
                <w:sz w:val="16"/>
                <w:szCs w:val="16"/>
                <w:lang w:eastAsia="el-GR"/>
              </w:rPr>
            </w:pPr>
            <w:r w:rsidRPr="00F0700A">
              <w:rPr>
                <w:rFonts w:ascii="Times New Roman" w:eastAsia="Calibri" w:hAnsi="Times New Roman" w:cs="Times New Roman"/>
                <w:sz w:val="16"/>
                <w:szCs w:val="16"/>
              </w:rPr>
              <w:t>Ενίσχυση επενδύσεων στον τομέα του τουρισμού με σκοπό την εξυπηρέτηση ειδικών στόχων της τοπικής στρατηγικής</w:t>
            </w:r>
          </w:p>
        </w:tc>
        <w:tc>
          <w:tcPr>
            <w:tcW w:w="1709" w:type="dxa"/>
            <w:vAlign w:val="center"/>
          </w:tcPr>
          <w:p w:rsidR="00136ACF" w:rsidRPr="00CA1A94" w:rsidRDefault="00136ACF" w:rsidP="00823148">
            <w:pPr>
              <w:jc w:val="center"/>
              <w:rPr>
                <w:rFonts w:ascii="Times New Roman" w:hAnsi="Times New Roman" w:cs="Times New Roman"/>
                <w:b/>
                <w:sz w:val="16"/>
                <w:szCs w:val="16"/>
              </w:rPr>
            </w:pPr>
            <w:r w:rsidRPr="00CA1A94">
              <w:rPr>
                <w:rFonts w:ascii="Times New Roman" w:eastAsia="Calibri" w:hAnsi="Times New Roman" w:cs="Times New Roman"/>
                <w:b/>
                <w:sz w:val="16"/>
                <w:szCs w:val="16"/>
              </w:rPr>
              <w:t>550</w:t>
            </w:r>
            <w:r w:rsidRPr="00CA1A94">
              <w:rPr>
                <w:rFonts w:ascii="Times New Roman" w:eastAsia="Calibri" w:hAnsi="Times New Roman" w:cs="Times New Roman"/>
                <w:b/>
                <w:sz w:val="16"/>
                <w:szCs w:val="16"/>
                <w:lang w:val="en-US"/>
              </w:rPr>
              <w:t>.000,00</w:t>
            </w:r>
          </w:p>
        </w:tc>
        <w:tc>
          <w:tcPr>
            <w:tcW w:w="1398" w:type="dxa"/>
            <w:vMerge/>
          </w:tcPr>
          <w:p w:rsidR="00136ACF" w:rsidRPr="0043522E" w:rsidRDefault="00136ACF" w:rsidP="00823148">
            <w:pPr>
              <w:jc w:val="center"/>
              <w:rPr>
                <w:rFonts w:ascii="Times New Roman" w:hAnsi="Times New Roman" w:cs="Times New Roman"/>
                <w:sz w:val="16"/>
                <w:szCs w:val="16"/>
              </w:rPr>
            </w:pPr>
          </w:p>
        </w:tc>
        <w:tc>
          <w:tcPr>
            <w:tcW w:w="3392" w:type="dxa"/>
            <w:vMerge/>
          </w:tcPr>
          <w:p w:rsidR="00136ACF" w:rsidRPr="0043522E" w:rsidRDefault="00136ACF" w:rsidP="00823148">
            <w:pPr>
              <w:jc w:val="center"/>
              <w:rPr>
                <w:rFonts w:ascii="Times New Roman" w:hAnsi="Times New Roman" w:cs="Times New Roman"/>
                <w:sz w:val="16"/>
                <w:szCs w:val="16"/>
              </w:rPr>
            </w:pPr>
          </w:p>
        </w:tc>
      </w:tr>
      <w:tr w:rsidR="00136ACF" w:rsidRPr="0043522E" w:rsidTr="00823148">
        <w:trPr>
          <w:trHeight w:val="591"/>
          <w:jc w:val="center"/>
        </w:trPr>
        <w:tc>
          <w:tcPr>
            <w:tcW w:w="1089" w:type="dxa"/>
            <w:vAlign w:val="center"/>
          </w:tcPr>
          <w:p w:rsidR="00136ACF" w:rsidRPr="0043522E" w:rsidRDefault="00136ACF" w:rsidP="00823148">
            <w:pPr>
              <w:jc w:val="center"/>
              <w:rPr>
                <w:rFonts w:ascii="Times New Roman" w:hAnsi="Times New Roman" w:cs="Times New Roman"/>
                <w:b/>
                <w:color w:val="000000"/>
                <w:sz w:val="16"/>
                <w:szCs w:val="16"/>
                <w:lang w:eastAsia="el-GR"/>
              </w:rPr>
            </w:pPr>
            <w:r w:rsidRPr="00F0700A">
              <w:rPr>
                <w:rFonts w:ascii="Times New Roman" w:eastAsia="Calibri" w:hAnsi="Times New Roman" w:cs="Times New Roman"/>
                <w:b/>
                <w:sz w:val="16"/>
                <w:szCs w:val="16"/>
              </w:rPr>
              <w:t>19.2.2.</w:t>
            </w:r>
            <w:r>
              <w:rPr>
                <w:rFonts w:ascii="Times New Roman" w:eastAsia="Calibri" w:hAnsi="Times New Roman" w:cs="Times New Roman"/>
                <w:b/>
                <w:sz w:val="16"/>
                <w:szCs w:val="16"/>
                <w:lang w:val="en-US"/>
              </w:rPr>
              <w:t>4</w:t>
            </w:r>
          </w:p>
        </w:tc>
        <w:tc>
          <w:tcPr>
            <w:tcW w:w="3185" w:type="dxa"/>
            <w:vAlign w:val="center"/>
          </w:tcPr>
          <w:p w:rsidR="00136ACF" w:rsidRPr="00F0700A" w:rsidRDefault="00136ACF" w:rsidP="00823148">
            <w:pPr>
              <w:jc w:val="center"/>
              <w:rPr>
                <w:rFonts w:ascii="Times New Roman" w:hAnsi="Times New Roman" w:cs="Times New Roman"/>
                <w:color w:val="000000"/>
                <w:sz w:val="16"/>
                <w:szCs w:val="16"/>
                <w:lang w:eastAsia="el-GR"/>
              </w:rPr>
            </w:pPr>
            <w:r w:rsidRPr="00F0700A">
              <w:rPr>
                <w:rFonts w:ascii="Times New Roman" w:eastAsia="Calibri" w:hAnsi="Times New Roman" w:cs="Times New Roman"/>
                <w:sz w:val="16"/>
                <w:szCs w:val="16"/>
              </w:rPr>
              <w:t>Ενίσχυση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c>
          <w:tcPr>
            <w:tcW w:w="1709" w:type="dxa"/>
            <w:vAlign w:val="center"/>
          </w:tcPr>
          <w:p w:rsidR="00136ACF" w:rsidRPr="00CA1A94" w:rsidRDefault="00136ACF" w:rsidP="00823148">
            <w:pPr>
              <w:jc w:val="center"/>
              <w:rPr>
                <w:rFonts w:ascii="Times New Roman" w:hAnsi="Times New Roman" w:cs="Times New Roman"/>
                <w:b/>
                <w:sz w:val="16"/>
                <w:szCs w:val="16"/>
              </w:rPr>
            </w:pPr>
            <w:r w:rsidRPr="00CA1A94">
              <w:rPr>
                <w:rFonts w:ascii="Times New Roman" w:eastAsia="Calibri" w:hAnsi="Times New Roman" w:cs="Times New Roman"/>
                <w:b/>
                <w:sz w:val="16"/>
                <w:szCs w:val="16"/>
              </w:rPr>
              <w:t>1</w:t>
            </w:r>
            <w:r w:rsidRPr="00CA1A94">
              <w:rPr>
                <w:rFonts w:ascii="Times New Roman" w:eastAsia="Calibri" w:hAnsi="Times New Roman" w:cs="Times New Roman"/>
                <w:b/>
                <w:sz w:val="16"/>
                <w:szCs w:val="16"/>
                <w:lang w:val="en-US"/>
              </w:rPr>
              <w:t>00.000,00</w:t>
            </w:r>
          </w:p>
        </w:tc>
        <w:tc>
          <w:tcPr>
            <w:tcW w:w="1398" w:type="dxa"/>
            <w:vMerge/>
          </w:tcPr>
          <w:p w:rsidR="00136ACF" w:rsidRPr="0043522E" w:rsidRDefault="00136ACF" w:rsidP="00823148">
            <w:pPr>
              <w:jc w:val="center"/>
              <w:rPr>
                <w:rFonts w:ascii="Times New Roman" w:hAnsi="Times New Roman" w:cs="Times New Roman"/>
                <w:sz w:val="16"/>
                <w:szCs w:val="16"/>
              </w:rPr>
            </w:pPr>
          </w:p>
        </w:tc>
        <w:tc>
          <w:tcPr>
            <w:tcW w:w="3392" w:type="dxa"/>
            <w:vMerge/>
          </w:tcPr>
          <w:p w:rsidR="00136ACF" w:rsidRPr="0043522E" w:rsidRDefault="00136ACF" w:rsidP="00823148">
            <w:pPr>
              <w:jc w:val="center"/>
              <w:rPr>
                <w:rFonts w:ascii="Times New Roman" w:hAnsi="Times New Roman" w:cs="Times New Roman"/>
                <w:sz w:val="16"/>
                <w:szCs w:val="16"/>
              </w:rPr>
            </w:pPr>
          </w:p>
        </w:tc>
      </w:tr>
      <w:tr w:rsidR="00136ACF" w:rsidRPr="0043522E" w:rsidTr="00823148">
        <w:trPr>
          <w:trHeight w:val="1596"/>
          <w:jc w:val="center"/>
        </w:trPr>
        <w:tc>
          <w:tcPr>
            <w:tcW w:w="1089" w:type="dxa"/>
            <w:tcBorders>
              <w:bottom w:val="single" w:sz="4" w:space="0" w:color="auto"/>
            </w:tcBorders>
            <w:vAlign w:val="center"/>
          </w:tcPr>
          <w:p w:rsidR="00136ACF" w:rsidRPr="0043522E" w:rsidRDefault="00136ACF" w:rsidP="00823148">
            <w:pPr>
              <w:jc w:val="center"/>
              <w:rPr>
                <w:rFonts w:ascii="Times New Roman" w:hAnsi="Times New Roman" w:cs="Times New Roman"/>
                <w:b/>
                <w:color w:val="000000"/>
                <w:sz w:val="16"/>
                <w:szCs w:val="16"/>
                <w:lang w:eastAsia="el-GR"/>
              </w:rPr>
            </w:pPr>
            <w:r w:rsidRPr="00F0700A">
              <w:rPr>
                <w:rFonts w:ascii="Times New Roman" w:eastAsia="Calibri" w:hAnsi="Times New Roman" w:cs="Times New Roman"/>
                <w:b/>
                <w:sz w:val="16"/>
                <w:szCs w:val="16"/>
              </w:rPr>
              <w:t>19.2.2.</w:t>
            </w:r>
            <w:r>
              <w:rPr>
                <w:rFonts w:ascii="Times New Roman" w:eastAsia="Calibri" w:hAnsi="Times New Roman" w:cs="Times New Roman"/>
                <w:b/>
                <w:sz w:val="16"/>
                <w:szCs w:val="16"/>
                <w:lang w:val="en-US"/>
              </w:rPr>
              <w:t>5</w:t>
            </w:r>
          </w:p>
        </w:tc>
        <w:tc>
          <w:tcPr>
            <w:tcW w:w="3185" w:type="dxa"/>
            <w:tcBorders>
              <w:bottom w:val="single" w:sz="4" w:space="0" w:color="auto"/>
            </w:tcBorders>
            <w:vAlign w:val="center"/>
          </w:tcPr>
          <w:p w:rsidR="00136ACF" w:rsidRPr="00F0700A" w:rsidRDefault="00136ACF" w:rsidP="00823148">
            <w:pPr>
              <w:jc w:val="center"/>
              <w:rPr>
                <w:rFonts w:ascii="Times New Roman" w:hAnsi="Times New Roman" w:cs="Times New Roman"/>
                <w:color w:val="000000"/>
                <w:sz w:val="16"/>
                <w:szCs w:val="16"/>
                <w:lang w:eastAsia="el-GR"/>
              </w:rPr>
            </w:pPr>
            <w:r w:rsidRPr="00F0700A">
              <w:rPr>
                <w:rFonts w:ascii="Times New Roman" w:eastAsia="Calibri" w:hAnsi="Times New Roman" w:cs="Times New Roman"/>
                <w:sz w:val="16"/>
                <w:szCs w:val="16"/>
              </w:rPr>
              <w:t>Ενίσχυση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709" w:type="dxa"/>
            <w:tcBorders>
              <w:bottom w:val="single" w:sz="4" w:space="0" w:color="auto"/>
            </w:tcBorders>
            <w:vAlign w:val="center"/>
          </w:tcPr>
          <w:p w:rsidR="00136ACF" w:rsidRPr="00CA1A94" w:rsidRDefault="00136ACF" w:rsidP="00823148">
            <w:pPr>
              <w:jc w:val="center"/>
              <w:rPr>
                <w:rFonts w:ascii="Times New Roman" w:hAnsi="Times New Roman" w:cs="Times New Roman"/>
                <w:b/>
                <w:sz w:val="16"/>
                <w:szCs w:val="16"/>
              </w:rPr>
            </w:pPr>
            <w:r w:rsidRPr="00CA1A94">
              <w:rPr>
                <w:rFonts w:ascii="Times New Roman" w:hAnsi="Times New Roman" w:cs="Times New Roman"/>
                <w:b/>
                <w:sz w:val="16"/>
                <w:szCs w:val="16"/>
                <w:lang w:val="en-US"/>
              </w:rPr>
              <w:t>10</w:t>
            </w:r>
            <w:r w:rsidRPr="00CA1A94">
              <w:rPr>
                <w:rFonts w:ascii="Times New Roman" w:hAnsi="Times New Roman" w:cs="Times New Roman"/>
                <w:b/>
                <w:sz w:val="16"/>
                <w:szCs w:val="16"/>
              </w:rPr>
              <w:t>0.000,00</w:t>
            </w:r>
          </w:p>
        </w:tc>
        <w:tc>
          <w:tcPr>
            <w:tcW w:w="1398" w:type="dxa"/>
            <w:vMerge/>
            <w:tcBorders>
              <w:bottom w:val="single" w:sz="4" w:space="0" w:color="auto"/>
            </w:tcBorders>
            <w:vAlign w:val="center"/>
          </w:tcPr>
          <w:p w:rsidR="00136ACF" w:rsidRPr="0043522E" w:rsidRDefault="00136ACF" w:rsidP="00823148">
            <w:pPr>
              <w:jc w:val="center"/>
              <w:rPr>
                <w:rFonts w:ascii="Times New Roman" w:hAnsi="Times New Roman" w:cs="Times New Roman"/>
                <w:sz w:val="16"/>
                <w:szCs w:val="16"/>
              </w:rPr>
            </w:pPr>
          </w:p>
        </w:tc>
        <w:tc>
          <w:tcPr>
            <w:tcW w:w="3392" w:type="dxa"/>
            <w:vMerge/>
            <w:tcBorders>
              <w:bottom w:val="single" w:sz="4" w:space="0" w:color="auto"/>
            </w:tcBorders>
            <w:vAlign w:val="center"/>
          </w:tcPr>
          <w:p w:rsidR="00136ACF" w:rsidRPr="0043522E" w:rsidRDefault="00136ACF" w:rsidP="00823148">
            <w:pPr>
              <w:jc w:val="center"/>
              <w:rPr>
                <w:rFonts w:ascii="Times New Roman" w:hAnsi="Times New Roman" w:cs="Times New Roman"/>
                <w:sz w:val="16"/>
                <w:szCs w:val="16"/>
              </w:rPr>
            </w:pPr>
          </w:p>
        </w:tc>
      </w:tr>
      <w:tr w:rsidR="00136ACF" w:rsidRPr="009A0E83" w:rsidTr="00823148">
        <w:trPr>
          <w:trHeight w:val="1105"/>
          <w:jc w:val="center"/>
        </w:trPr>
        <w:tc>
          <w:tcPr>
            <w:tcW w:w="1089" w:type="dxa"/>
            <w:tcBorders>
              <w:bottom w:val="single" w:sz="4" w:space="0" w:color="auto"/>
            </w:tcBorders>
            <w:vAlign w:val="center"/>
          </w:tcPr>
          <w:p w:rsidR="00136ACF" w:rsidRPr="009A0E83" w:rsidRDefault="00136ACF" w:rsidP="00823148">
            <w:pPr>
              <w:jc w:val="center"/>
              <w:rPr>
                <w:rFonts w:ascii="Times New Roman" w:hAnsi="Times New Roman" w:cs="Times New Roman"/>
                <w:b/>
                <w:color w:val="000000"/>
                <w:sz w:val="16"/>
                <w:szCs w:val="16"/>
                <w:lang w:eastAsia="el-GR"/>
              </w:rPr>
            </w:pPr>
            <w:r w:rsidRPr="009A0E83">
              <w:rPr>
                <w:rFonts w:ascii="Times New Roman" w:eastAsia="Calibri" w:hAnsi="Times New Roman" w:cs="Times New Roman"/>
                <w:b/>
                <w:sz w:val="16"/>
                <w:szCs w:val="16"/>
              </w:rPr>
              <w:t>19.2.2.</w:t>
            </w:r>
            <w:r w:rsidRPr="009A0E83">
              <w:rPr>
                <w:rFonts w:ascii="Times New Roman" w:eastAsia="Calibri" w:hAnsi="Times New Roman" w:cs="Times New Roman"/>
                <w:b/>
                <w:sz w:val="16"/>
                <w:szCs w:val="16"/>
                <w:lang w:val="en-US"/>
              </w:rPr>
              <w:t>6</w:t>
            </w:r>
          </w:p>
        </w:tc>
        <w:tc>
          <w:tcPr>
            <w:tcW w:w="3185" w:type="dxa"/>
            <w:tcBorders>
              <w:bottom w:val="single" w:sz="4" w:space="0" w:color="auto"/>
            </w:tcBorders>
            <w:vAlign w:val="center"/>
          </w:tcPr>
          <w:p w:rsidR="00136ACF" w:rsidRPr="009A0E83" w:rsidRDefault="00136ACF" w:rsidP="00823148">
            <w:pPr>
              <w:jc w:val="center"/>
              <w:rPr>
                <w:rFonts w:ascii="Times New Roman" w:hAnsi="Times New Roman" w:cs="Times New Roman"/>
                <w:color w:val="000000"/>
                <w:sz w:val="16"/>
                <w:szCs w:val="16"/>
                <w:lang w:eastAsia="el-GR"/>
              </w:rPr>
            </w:pPr>
            <w:r w:rsidRPr="009A0E83">
              <w:rPr>
                <w:rFonts w:ascii="Times New Roman" w:eastAsia="Calibri" w:hAnsi="Times New Roman" w:cs="Times New Roman"/>
                <w:sz w:val="16"/>
                <w:szCs w:val="16"/>
              </w:rPr>
              <w:t xml:space="preserve">Ενίσχυση επενδύσεων οικοτεχνίας και </w:t>
            </w:r>
            <w:proofErr w:type="spellStart"/>
            <w:r w:rsidRPr="009A0E83">
              <w:rPr>
                <w:rFonts w:ascii="Times New Roman" w:eastAsia="Calibri" w:hAnsi="Times New Roman" w:cs="Times New Roman"/>
                <w:sz w:val="16"/>
                <w:szCs w:val="16"/>
              </w:rPr>
              <w:t>πολυλειτουργικών</w:t>
            </w:r>
            <w:proofErr w:type="spellEnd"/>
            <w:r w:rsidRPr="009A0E83">
              <w:rPr>
                <w:rFonts w:ascii="Times New Roman" w:eastAsia="Calibri" w:hAnsi="Times New Roman" w:cs="Times New Roman"/>
                <w:sz w:val="16"/>
                <w:szCs w:val="16"/>
              </w:rPr>
              <w:t xml:space="preserve"> αγροκτημάτων με σκοπό την εξυπηρέτηση ειδικών στόχων της τοπικής στρατηγικής</w:t>
            </w:r>
          </w:p>
        </w:tc>
        <w:tc>
          <w:tcPr>
            <w:tcW w:w="1709" w:type="dxa"/>
            <w:tcBorders>
              <w:bottom w:val="single" w:sz="4" w:space="0" w:color="auto"/>
            </w:tcBorders>
            <w:vAlign w:val="center"/>
          </w:tcPr>
          <w:p w:rsidR="00136ACF" w:rsidRPr="00CA1A94" w:rsidRDefault="00136ACF" w:rsidP="00823148">
            <w:pPr>
              <w:jc w:val="center"/>
              <w:rPr>
                <w:rFonts w:ascii="Times New Roman" w:hAnsi="Times New Roman" w:cs="Times New Roman"/>
                <w:b/>
                <w:sz w:val="16"/>
                <w:szCs w:val="16"/>
              </w:rPr>
            </w:pPr>
            <w:r w:rsidRPr="00CA1A94">
              <w:rPr>
                <w:rFonts w:ascii="Times New Roman" w:hAnsi="Times New Roman" w:cs="Times New Roman"/>
                <w:b/>
                <w:sz w:val="16"/>
                <w:szCs w:val="16"/>
                <w:lang w:val="en-US"/>
              </w:rPr>
              <w:t>10</w:t>
            </w:r>
            <w:r w:rsidRPr="00CA1A94">
              <w:rPr>
                <w:rFonts w:ascii="Times New Roman" w:hAnsi="Times New Roman" w:cs="Times New Roman"/>
                <w:b/>
                <w:sz w:val="16"/>
                <w:szCs w:val="16"/>
              </w:rPr>
              <w:t>0.000,00</w:t>
            </w:r>
          </w:p>
        </w:tc>
        <w:tc>
          <w:tcPr>
            <w:tcW w:w="1398" w:type="dxa"/>
            <w:tcBorders>
              <w:bottom w:val="single" w:sz="4" w:space="0" w:color="auto"/>
            </w:tcBorders>
            <w:vAlign w:val="center"/>
          </w:tcPr>
          <w:p w:rsidR="00136ACF" w:rsidRPr="009A0E83" w:rsidRDefault="00136ACF" w:rsidP="00823148">
            <w:pPr>
              <w:jc w:val="center"/>
              <w:rPr>
                <w:rFonts w:ascii="Times New Roman" w:hAnsi="Times New Roman" w:cs="Times New Roman"/>
                <w:b/>
                <w:sz w:val="16"/>
                <w:szCs w:val="16"/>
              </w:rPr>
            </w:pPr>
            <w:r w:rsidRPr="009A0E83">
              <w:rPr>
                <w:rFonts w:ascii="Times New Roman" w:hAnsi="Times New Roman" w:cs="Times New Roman"/>
                <w:b/>
                <w:sz w:val="16"/>
                <w:szCs w:val="16"/>
              </w:rPr>
              <w:t xml:space="preserve">Έως </w:t>
            </w:r>
            <w:r>
              <w:rPr>
                <w:rFonts w:ascii="Times New Roman" w:hAnsi="Times New Roman" w:cs="Times New Roman"/>
                <w:b/>
                <w:sz w:val="16"/>
                <w:szCs w:val="16"/>
              </w:rPr>
              <w:t>65</w:t>
            </w:r>
            <w:r w:rsidRPr="009A0E83">
              <w:rPr>
                <w:rFonts w:ascii="Times New Roman" w:hAnsi="Times New Roman" w:cs="Times New Roman"/>
                <w:b/>
                <w:sz w:val="16"/>
                <w:szCs w:val="16"/>
              </w:rPr>
              <w:t>%</w:t>
            </w:r>
          </w:p>
        </w:tc>
        <w:tc>
          <w:tcPr>
            <w:tcW w:w="3392" w:type="dxa"/>
            <w:tcBorders>
              <w:bottom w:val="single" w:sz="4" w:space="0" w:color="auto"/>
            </w:tcBorders>
          </w:tcPr>
          <w:p w:rsidR="00136ACF" w:rsidRPr="009A0E83" w:rsidRDefault="00136ACF" w:rsidP="00F8140F">
            <w:pPr>
              <w:jc w:val="center"/>
              <w:rPr>
                <w:rFonts w:ascii="Times New Roman" w:hAnsi="Times New Roman" w:cs="Times New Roman"/>
                <w:sz w:val="16"/>
                <w:szCs w:val="16"/>
              </w:rPr>
            </w:pPr>
          </w:p>
          <w:p w:rsidR="00136ACF" w:rsidRPr="009A0E83" w:rsidRDefault="00136ACF" w:rsidP="00F8140F">
            <w:pPr>
              <w:spacing w:after="0" w:line="240" w:lineRule="auto"/>
              <w:jc w:val="center"/>
              <w:rPr>
                <w:rFonts w:ascii="Times New Roman" w:eastAsia="Calibri" w:hAnsi="Times New Roman" w:cs="Times New Roman"/>
                <w:b/>
                <w:sz w:val="16"/>
                <w:szCs w:val="16"/>
              </w:rPr>
            </w:pPr>
            <w:r w:rsidRPr="009A0E83">
              <w:rPr>
                <w:rFonts w:ascii="Times New Roman" w:eastAsia="Calibri" w:hAnsi="Times New Roman" w:cs="Times New Roman"/>
                <w:b/>
                <w:sz w:val="16"/>
                <w:szCs w:val="16"/>
              </w:rPr>
              <w:t xml:space="preserve">Για </w:t>
            </w:r>
            <w:proofErr w:type="spellStart"/>
            <w:r w:rsidRPr="009A0E83">
              <w:rPr>
                <w:rFonts w:ascii="Times New Roman" w:eastAsia="Calibri" w:hAnsi="Times New Roman" w:cs="Times New Roman"/>
                <w:b/>
                <w:sz w:val="16"/>
                <w:szCs w:val="16"/>
              </w:rPr>
              <w:t>πολυλειτουργικά</w:t>
            </w:r>
            <w:proofErr w:type="spellEnd"/>
            <w:r w:rsidRPr="009A0E83">
              <w:rPr>
                <w:rFonts w:ascii="Times New Roman" w:eastAsia="Calibri" w:hAnsi="Times New Roman" w:cs="Times New Roman"/>
                <w:b/>
                <w:sz w:val="16"/>
                <w:szCs w:val="16"/>
              </w:rPr>
              <w:t xml:space="preserve"> αγροκτήματα ισχύει το ΦΕΚ 1145/3-4-2017, με προϋπόθεση ηλικίας έως και 35 ετών. (αν </w:t>
            </w:r>
            <w:proofErr w:type="spellStart"/>
            <w:r w:rsidRPr="009A0E83">
              <w:rPr>
                <w:rFonts w:ascii="Times New Roman" w:eastAsia="Calibri" w:hAnsi="Times New Roman" w:cs="Times New Roman"/>
                <w:b/>
                <w:sz w:val="16"/>
                <w:szCs w:val="16"/>
              </w:rPr>
              <w:t>προκειται</w:t>
            </w:r>
            <w:proofErr w:type="spellEnd"/>
            <w:r w:rsidRPr="009A0E83">
              <w:rPr>
                <w:rFonts w:ascii="Times New Roman" w:eastAsia="Calibri" w:hAnsi="Times New Roman" w:cs="Times New Roman"/>
                <w:b/>
                <w:sz w:val="16"/>
                <w:szCs w:val="16"/>
              </w:rPr>
              <w:t xml:space="preserve"> για εταιρικά σχήματα η πλειοψηφία των μετοχών των μελών τους να είναι έως και 35 ετών).</w:t>
            </w:r>
          </w:p>
          <w:p w:rsidR="00136ACF" w:rsidRPr="009A0E83" w:rsidRDefault="00136ACF" w:rsidP="00F8140F">
            <w:pPr>
              <w:jc w:val="center"/>
              <w:rPr>
                <w:rFonts w:ascii="Times New Roman" w:hAnsi="Times New Roman" w:cs="Times New Roman"/>
                <w:sz w:val="16"/>
                <w:szCs w:val="16"/>
              </w:rPr>
            </w:pPr>
            <w:r w:rsidRPr="009A0E83">
              <w:rPr>
                <w:rFonts w:ascii="Times New Roman" w:eastAsia="Calibri" w:hAnsi="Times New Roman" w:cs="Times New Roman"/>
                <w:b/>
                <w:sz w:val="16"/>
                <w:szCs w:val="16"/>
              </w:rPr>
              <w:t xml:space="preserve">Για οικοτεχνία σύμφωνα με το Ν. 4235 (ΦΕΚ 32/Α/2014) και την ΥΑ 4912/120862/5.11.2015 με προϋπόθεση ηλικίας έως και 35 ετών. (αν </w:t>
            </w:r>
            <w:proofErr w:type="spellStart"/>
            <w:r w:rsidRPr="009A0E83">
              <w:rPr>
                <w:rFonts w:ascii="Times New Roman" w:eastAsia="Calibri" w:hAnsi="Times New Roman" w:cs="Times New Roman"/>
                <w:b/>
                <w:sz w:val="16"/>
                <w:szCs w:val="16"/>
              </w:rPr>
              <w:t>προκειται</w:t>
            </w:r>
            <w:proofErr w:type="spellEnd"/>
            <w:r w:rsidRPr="009A0E83">
              <w:rPr>
                <w:rFonts w:ascii="Times New Roman" w:eastAsia="Calibri" w:hAnsi="Times New Roman" w:cs="Times New Roman"/>
                <w:b/>
                <w:sz w:val="16"/>
                <w:szCs w:val="16"/>
              </w:rPr>
              <w:t xml:space="preserve"> για εταιρικά σχήματα η πλειοψηφία των μετοχών των μελών τους να είναι έως και 35 ετών).</w:t>
            </w:r>
            <w:r w:rsidRPr="009A0E83">
              <w:rPr>
                <w:rFonts w:ascii="Times New Roman" w:hAnsi="Times New Roman" w:cs="Times New Roman"/>
                <w:b/>
                <w:sz w:val="16"/>
                <w:szCs w:val="16"/>
              </w:rPr>
              <w:t>σχετικής πράξης</w:t>
            </w:r>
          </w:p>
        </w:tc>
      </w:tr>
    </w:tbl>
    <w:p w:rsidR="00136ACF" w:rsidRPr="009A0E83" w:rsidRDefault="00136ACF" w:rsidP="00136ACF">
      <w:pPr>
        <w:jc w:val="both"/>
        <w:rPr>
          <w:rFonts w:ascii="Times New Roman" w:hAnsi="Times New Roman" w:cs="Times New Roman"/>
          <w:sz w:val="16"/>
          <w:szCs w:val="16"/>
          <w:lang w:eastAsia="el-GR"/>
        </w:rPr>
      </w:pPr>
    </w:p>
    <w:p w:rsidR="00136ACF" w:rsidRPr="009A0E83" w:rsidRDefault="00136ACF" w:rsidP="00136ACF">
      <w:pPr>
        <w:jc w:val="both"/>
        <w:rPr>
          <w:rFonts w:ascii="Times New Roman" w:hAnsi="Times New Roman" w:cs="Times New Roman"/>
          <w:sz w:val="16"/>
          <w:szCs w:val="16"/>
          <w:lang w:eastAsia="el-GR"/>
        </w:rPr>
      </w:pPr>
    </w:p>
    <w:tbl>
      <w:tblPr>
        <w:tblW w:w="10773"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3185"/>
        <w:gridCol w:w="1709"/>
        <w:gridCol w:w="1398"/>
        <w:gridCol w:w="3392"/>
      </w:tblGrid>
      <w:tr w:rsidR="00136ACF" w:rsidRPr="0043522E" w:rsidTr="00823148">
        <w:trPr>
          <w:trHeight w:val="797"/>
          <w:jc w:val="center"/>
        </w:trPr>
        <w:tc>
          <w:tcPr>
            <w:tcW w:w="1089"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lastRenderedPageBreak/>
              <w:t>ΚΩΔΙΚΟΣ</w:t>
            </w:r>
          </w:p>
        </w:tc>
        <w:tc>
          <w:tcPr>
            <w:tcW w:w="3185"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ΔΡΑΣΕΙΣ - ΥΠΟΔΡΑΣΕΙΣ</w:t>
            </w:r>
          </w:p>
        </w:tc>
        <w:tc>
          <w:tcPr>
            <w:tcW w:w="1709"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ΔΗΜΟΣΙΑ ΔΑΠΑΝΗ</w:t>
            </w:r>
          </w:p>
        </w:tc>
        <w:tc>
          <w:tcPr>
            <w:tcW w:w="1398"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p>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ΠΟΣΟΣΤΟ</w:t>
            </w:r>
          </w:p>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ΕΝΙΣΧΥΣΗ</w:t>
            </w:r>
          </w:p>
        </w:tc>
        <w:tc>
          <w:tcPr>
            <w:tcW w:w="3392" w:type="dxa"/>
            <w:tcBorders>
              <w:bottom w:val="single" w:sz="4" w:space="0" w:color="auto"/>
            </w:tcBorders>
            <w:shd w:val="clear" w:color="auto" w:fill="D6E3BC" w:themeFill="accent3" w:themeFillTint="66"/>
            <w:vAlign w:val="center"/>
          </w:tcPr>
          <w:p w:rsidR="00136ACF" w:rsidRPr="0043522E" w:rsidRDefault="00136ACF" w:rsidP="00823148">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ΥΠΟΨΗΦΙΟΙ ΕΠΕΝΔΥΤΕΣ</w:t>
            </w:r>
          </w:p>
        </w:tc>
      </w:tr>
      <w:tr w:rsidR="00136ACF" w:rsidRPr="0043522E" w:rsidTr="00823148">
        <w:trPr>
          <w:trHeight w:val="972"/>
          <w:jc w:val="center"/>
        </w:trPr>
        <w:tc>
          <w:tcPr>
            <w:tcW w:w="1089" w:type="dxa"/>
            <w:tcBorders>
              <w:right w:val="single" w:sz="4" w:space="0" w:color="auto"/>
            </w:tcBorders>
            <w:shd w:val="clear" w:color="auto" w:fill="D9D9D9" w:themeFill="background1" w:themeFillShade="D9"/>
            <w:vAlign w:val="center"/>
          </w:tcPr>
          <w:p w:rsidR="00136ACF" w:rsidRPr="00D85087" w:rsidRDefault="00136ACF" w:rsidP="00823148">
            <w:pPr>
              <w:spacing w:after="0"/>
              <w:jc w:val="center"/>
              <w:rPr>
                <w:rFonts w:ascii="Times New Roman" w:hAnsi="Times New Roman" w:cs="Times New Roman"/>
                <w:b/>
                <w:sz w:val="16"/>
                <w:szCs w:val="16"/>
                <w:lang w:val="en-US"/>
              </w:rPr>
            </w:pPr>
            <w:r>
              <w:rPr>
                <w:rFonts w:ascii="Times New Roman" w:hAnsi="Times New Roman" w:cs="Times New Roman"/>
                <w:b/>
                <w:sz w:val="16"/>
                <w:szCs w:val="16"/>
                <w:lang w:val="en-US"/>
              </w:rPr>
              <w:t>19.2.3</w:t>
            </w:r>
          </w:p>
        </w:tc>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6ACF" w:rsidRDefault="00136ACF" w:rsidP="00823148">
            <w:pPr>
              <w:jc w:val="center"/>
              <w:rPr>
                <w:rFonts w:ascii="Times New Roman" w:eastAsia="Calibri" w:hAnsi="Times New Roman" w:cs="Times New Roman"/>
                <w:b/>
                <w:sz w:val="16"/>
                <w:szCs w:val="16"/>
              </w:rPr>
            </w:pPr>
          </w:p>
          <w:p w:rsidR="00136ACF" w:rsidRPr="009A0E83" w:rsidRDefault="00136ACF" w:rsidP="00823148">
            <w:pPr>
              <w:jc w:val="center"/>
              <w:rPr>
                <w:rFonts w:ascii="Times New Roman" w:hAnsi="Times New Roman" w:cs="Times New Roman"/>
                <w:b/>
                <w:sz w:val="16"/>
                <w:szCs w:val="16"/>
              </w:rPr>
            </w:pPr>
            <w:r w:rsidRPr="009A0E83">
              <w:rPr>
                <w:rFonts w:ascii="Times New Roman" w:eastAsia="Calibri" w:hAnsi="Times New Roman" w:cs="Times New Roman"/>
                <w:b/>
                <w:sz w:val="16"/>
                <w:szCs w:val="16"/>
              </w:rPr>
              <w:t>Οριζόντια ενίσχυση στην ανάπτυξη/βελτίωση της επιχειρηματικότητας και ανταγωνιστικότητας της περιοχής εφαρμογής</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6ACF" w:rsidRPr="00D85087" w:rsidRDefault="00136ACF" w:rsidP="00823148">
            <w:pPr>
              <w:jc w:val="center"/>
              <w:rPr>
                <w:rFonts w:ascii="Times New Roman" w:hAnsi="Times New Roman" w:cs="Times New Roman"/>
                <w:b/>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6ACF" w:rsidRPr="0043522E" w:rsidRDefault="00136ACF" w:rsidP="00823148">
            <w:pPr>
              <w:jc w:val="both"/>
              <w:rPr>
                <w:rFonts w:ascii="Times New Roman" w:hAnsi="Times New Roman" w:cs="Times New Roman"/>
                <w:sz w:val="16"/>
                <w:szCs w:val="16"/>
              </w:rPr>
            </w:pPr>
          </w:p>
        </w:tc>
        <w:tc>
          <w:tcPr>
            <w:tcW w:w="3392" w:type="dxa"/>
            <w:tcBorders>
              <w:left w:val="single" w:sz="4" w:space="0" w:color="auto"/>
              <w:bottom w:val="single" w:sz="4" w:space="0" w:color="auto"/>
            </w:tcBorders>
            <w:shd w:val="clear" w:color="auto" w:fill="D9D9D9" w:themeFill="background1" w:themeFillShade="D9"/>
          </w:tcPr>
          <w:p w:rsidR="00136ACF" w:rsidRPr="00D85087" w:rsidRDefault="00136ACF" w:rsidP="00823148">
            <w:pPr>
              <w:jc w:val="center"/>
              <w:rPr>
                <w:rFonts w:ascii="Times New Roman" w:hAnsi="Times New Roman" w:cs="Times New Roman"/>
                <w:b/>
                <w:sz w:val="16"/>
                <w:szCs w:val="16"/>
              </w:rPr>
            </w:pPr>
          </w:p>
          <w:p w:rsidR="00136ACF" w:rsidRPr="0043522E" w:rsidRDefault="00136ACF" w:rsidP="00823148">
            <w:pPr>
              <w:jc w:val="both"/>
              <w:rPr>
                <w:rFonts w:ascii="Times New Roman" w:hAnsi="Times New Roman" w:cs="Times New Roman"/>
                <w:sz w:val="16"/>
                <w:szCs w:val="16"/>
              </w:rPr>
            </w:pPr>
          </w:p>
        </w:tc>
      </w:tr>
      <w:tr w:rsidR="00136ACF" w:rsidRPr="0043522E" w:rsidTr="00823148">
        <w:trPr>
          <w:trHeight w:val="1749"/>
          <w:jc w:val="center"/>
        </w:trPr>
        <w:tc>
          <w:tcPr>
            <w:tcW w:w="1089" w:type="dxa"/>
            <w:vAlign w:val="center"/>
          </w:tcPr>
          <w:p w:rsidR="00136ACF" w:rsidRPr="009A0E83" w:rsidRDefault="00136ACF" w:rsidP="00823148">
            <w:pPr>
              <w:spacing w:after="0" w:line="240" w:lineRule="auto"/>
              <w:jc w:val="center"/>
              <w:rPr>
                <w:rFonts w:ascii="Times New Roman" w:eastAsia="Times New Roman" w:hAnsi="Times New Roman" w:cs="Times New Roman"/>
                <w:b/>
                <w:bCs/>
                <w:color w:val="000000"/>
                <w:sz w:val="16"/>
                <w:szCs w:val="16"/>
                <w:lang w:val="en-US"/>
              </w:rPr>
            </w:pPr>
            <w:r>
              <w:rPr>
                <w:rFonts w:ascii="Times New Roman" w:eastAsia="Times New Roman" w:hAnsi="Times New Roman" w:cs="Times New Roman"/>
                <w:b/>
                <w:bCs/>
                <w:color w:val="000000"/>
                <w:sz w:val="16"/>
                <w:szCs w:val="16"/>
              </w:rPr>
              <w:t>19.2.</w:t>
            </w:r>
            <w:r>
              <w:rPr>
                <w:rFonts w:ascii="Times New Roman" w:eastAsia="Times New Roman" w:hAnsi="Times New Roman" w:cs="Times New Roman"/>
                <w:b/>
                <w:bCs/>
                <w:color w:val="000000"/>
                <w:sz w:val="16"/>
                <w:szCs w:val="16"/>
                <w:lang w:val="en-US"/>
              </w:rPr>
              <w:t>3.1</w:t>
            </w:r>
          </w:p>
        </w:tc>
        <w:tc>
          <w:tcPr>
            <w:tcW w:w="3185" w:type="dxa"/>
            <w:tcBorders>
              <w:top w:val="single" w:sz="4" w:space="0" w:color="auto"/>
            </w:tcBorders>
            <w:vAlign w:val="center"/>
          </w:tcPr>
          <w:p w:rsidR="00136ACF" w:rsidRPr="009A0E83" w:rsidRDefault="00136ACF" w:rsidP="00823148">
            <w:pPr>
              <w:jc w:val="center"/>
              <w:rPr>
                <w:rFonts w:ascii="Times New Roman" w:hAnsi="Times New Roman" w:cs="Times New Roman"/>
                <w:color w:val="000000"/>
                <w:sz w:val="16"/>
                <w:szCs w:val="16"/>
                <w:lang w:eastAsia="el-GR"/>
              </w:rPr>
            </w:pPr>
            <w:r w:rsidRPr="009A0E83">
              <w:rPr>
                <w:rFonts w:ascii="Times New Roman" w:eastAsia="Calibri" w:hAnsi="Times New Roman" w:cs="Times New Roman"/>
                <w:sz w:val="18"/>
                <w:szCs w:val="18"/>
              </w:rPr>
              <w:t>Οριζόντια εφαρμογή μεταποίησης, εμπορίας και/ή ανάπτυξης γεωργικών προϊόντων με αποτέλεσμα γεωργικό προϊόν με σκοπό την εξυπηρέτηση ειδικών στόχων της τοπικής στρατηγικής</w:t>
            </w:r>
          </w:p>
        </w:tc>
        <w:tc>
          <w:tcPr>
            <w:tcW w:w="1709" w:type="dxa"/>
            <w:tcBorders>
              <w:top w:val="single" w:sz="4" w:space="0" w:color="auto"/>
            </w:tcBorders>
            <w:vAlign w:val="center"/>
          </w:tcPr>
          <w:p w:rsidR="00136ACF" w:rsidRPr="0043522E" w:rsidRDefault="00136ACF" w:rsidP="00823148">
            <w:pPr>
              <w:jc w:val="center"/>
              <w:rPr>
                <w:rFonts w:ascii="Times New Roman" w:hAnsi="Times New Roman" w:cs="Times New Roman"/>
                <w:b/>
                <w:sz w:val="16"/>
                <w:szCs w:val="16"/>
                <w:vertAlign w:val="superscript"/>
              </w:rPr>
            </w:pPr>
            <w:r>
              <w:rPr>
                <w:rFonts w:ascii="Times New Roman" w:hAnsi="Times New Roman" w:cs="Times New Roman"/>
                <w:b/>
                <w:sz w:val="16"/>
                <w:szCs w:val="16"/>
              </w:rPr>
              <w:t>4</w:t>
            </w:r>
            <w:r>
              <w:rPr>
                <w:rFonts w:ascii="Times New Roman" w:hAnsi="Times New Roman" w:cs="Times New Roman"/>
                <w:b/>
                <w:sz w:val="16"/>
                <w:szCs w:val="16"/>
                <w:lang w:val="en-US"/>
              </w:rPr>
              <w:t>0</w:t>
            </w:r>
            <w:r w:rsidRPr="0043522E">
              <w:rPr>
                <w:rFonts w:ascii="Times New Roman" w:hAnsi="Times New Roman" w:cs="Times New Roman"/>
                <w:b/>
                <w:sz w:val="16"/>
                <w:szCs w:val="16"/>
              </w:rPr>
              <w:t>0.000,00</w:t>
            </w:r>
          </w:p>
        </w:tc>
        <w:tc>
          <w:tcPr>
            <w:tcW w:w="1398" w:type="dxa"/>
            <w:tcBorders>
              <w:top w:val="single" w:sz="4" w:space="0" w:color="auto"/>
              <w:right w:val="single" w:sz="4" w:space="0" w:color="auto"/>
            </w:tcBorders>
            <w:vAlign w:val="center"/>
          </w:tcPr>
          <w:p w:rsidR="00136ACF" w:rsidRPr="0043522E" w:rsidRDefault="00136ACF" w:rsidP="00823148">
            <w:pPr>
              <w:jc w:val="center"/>
              <w:rPr>
                <w:rFonts w:ascii="Times New Roman" w:hAnsi="Times New Roman" w:cs="Times New Roman"/>
                <w:sz w:val="16"/>
                <w:szCs w:val="16"/>
              </w:rPr>
            </w:pPr>
            <w:r w:rsidRPr="0043522E">
              <w:rPr>
                <w:rFonts w:ascii="Times New Roman" w:hAnsi="Times New Roman" w:cs="Times New Roman"/>
                <w:b/>
                <w:sz w:val="16"/>
                <w:szCs w:val="16"/>
              </w:rPr>
              <w:t xml:space="preserve">Έως </w:t>
            </w:r>
            <w:r>
              <w:rPr>
                <w:rFonts w:ascii="Times New Roman" w:hAnsi="Times New Roman" w:cs="Times New Roman"/>
                <w:b/>
                <w:sz w:val="16"/>
                <w:szCs w:val="16"/>
              </w:rPr>
              <w:t>40</w:t>
            </w:r>
            <w:r w:rsidRPr="0043522E">
              <w:rPr>
                <w:rFonts w:ascii="Times New Roman" w:hAnsi="Times New Roman" w:cs="Times New Roman"/>
                <w:b/>
                <w:sz w:val="16"/>
                <w:szCs w:val="16"/>
              </w:rPr>
              <w:t>%</w:t>
            </w:r>
          </w:p>
        </w:tc>
        <w:tc>
          <w:tcPr>
            <w:tcW w:w="3392" w:type="dxa"/>
            <w:vMerge w:val="restart"/>
            <w:tcBorders>
              <w:left w:val="single" w:sz="4" w:space="0" w:color="auto"/>
            </w:tcBorders>
            <w:shd w:val="clear" w:color="auto" w:fill="FFFFFF" w:themeFill="background1"/>
            <w:vAlign w:val="center"/>
          </w:tcPr>
          <w:p w:rsidR="00136ACF" w:rsidRPr="009A0E83" w:rsidRDefault="00136ACF" w:rsidP="00F8140F">
            <w:pPr>
              <w:autoSpaceDE w:val="0"/>
              <w:autoSpaceDN w:val="0"/>
              <w:adjustRightInd w:val="0"/>
              <w:spacing w:after="0" w:line="240" w:lineRule="auto"/>
              <w:jc w:val="center"/>
              <w:rPr>
                <w:rFonts w:ascii="Times New Roman" w:eastAsia="Calibri" w:hAnsi="Times New Roman" w:cs="Times New Roman"/>
                <w:b/>
                <w:sz w:val="16"/>
                <w:szCs w:val="16"/>
              </w:rPr>
            </w:pPr>
            <w:r w:rsidRPr="009A0E83">
              <w:rPr>
                <w:rFonts w:ascii="Times New Roman" w:eastAsia="Calibri" w:hAnsi="Times New Roman" w:cs="Times New Roman"/>
                <w:b/>
                <w:sz w:val="16"/>
                <w:szCs w:val="16"/>
              </w:rPr>
              <w:t>Δικαιούχοι είναι φυσικά ή νομικά πρόσωπα ιδιωτικού δικαίου.</w:t>
            </w:r>
          </w:p>
          <w:p w:rsidR="00136ACF" w:rsidRPr="00D85087" w:rsidRDefault="00136ACF" w:rsidP="00F8140F">
            <w:pPr>
              <w:jc w:val="center"/>
              <w:rPr>
                <w:rFonts w:ascii="Times New Roman" w:eastAsia="Calibri" w:hAnsi="Times New Roman" w:cs="Times New Roman"/>
                <w:b/>
                <w:sz w:val="16"/>
                <w:szCs w:val="16"/>
              </w:rPr>
            </w:pPr>
            <w:r w:rsidRPr="009A0E83">
              <w:rPr>
                <w:rFonts w:ascii="Times New Roman" w:eastAsia="Calibri" w:hAnsi="Times New Roman" w:cs="Times New Roman"/>
                <w:b/>
                <w:sz w:val="16"/>
                <w:szCs w:val="16"/>
              </w:rPr>
              <w:t>Πολύ μικρές, Μικρές και Μεσαίες επιχειρήσεις κατά την έννοια της σύστασης 2003/361/ΕΚ της Επιτροπής</w:t>
            </w:r>
          </w:p>
        </w:tc>
      </w:tr>
      <w:tr w:rsidR="00136ACF" w:rsidRPr="0043522E" w:rsidTr="00823148">
        <w:trPr>
          <w:trHeight w:val="1346"/>
          <w:jc w:val="center"/>
        </w:trPr>
        <w:tc>
          <w:tcPr>
            <w:tcW w:w="1089" w:type="dxa"/>
            <w:vAlign w:val="center"/>
          </w:tcPr>
          <w:p w:rsidR="00136ACF" w:rsidRPr="00F0700A" w:rsidRDefault="00136ACF" w:rsidP="00823148">
            <w:pPr>
              <w:jc w:val="center"/>
              <w:rPr>
                <w:rFonts w:ascii="Times New Roman" w:hAnsi="Times New Roman" w:cs="Times New Roman"/>
                <w:b/>
                <w:color w:val="000000"/>
                <w:sz w:val="16"/>
                <w:szCs w:val="16"/>
                <w:lang w:val="en-US" w:eastAsia="el-GR"/>
              </w:rPr>
            </w:pPr>
            <w:r>
              <w:rPr>
                <w:rFonts w:ascii="Times New Roman" w:eastAsia="Calibri" w:hAnsi="Times New Roman" w:cs="Times New Roman"/>
                <w:b/>
                <w:sz w:val="16"/>
                <w:szCs w:val="16"/>
              </w:rPr>
              <w:t>19.2.</w:t>
            </w:r>
            <w:r>
              <w:rPr>
                <w:rFonts w:ascii="Times New Roman" w:eastAsia="Calibri" w:hAnsi="Times New Roman" w:cs="Times New Roman"/>
                <w:b/>
                <w:sz w:val="16"/>
                <w:szCs w:val="16"/>
                <w:lang w:val="en-US"/>
              </w:rPr>
              <w:t>3</w:t>
            </w:r>
            <w:r w:rsidRPr="00F0700A">
              <w:rPr>
                <w:rFonts w:ascii="Times New Roman" w:eastAsia="Calibri" w:hAnsi="Times New Roman" w:cs="Times New Roman"/>
                <w:b/>
                <w:sz w:val="16"/>
                <w:szCs w:val="16"/>
              </w:rPr>
              <w:t>.</w:t>
            </w:r>
            <w:r w:rsidRPr="00F0700A">
              <w:rPr>
                <w:rFonts w:ascii="Times New Roman" w:eastAsia="Calibri" w:hAnsi="Times New Roman" w:cs="Times New Roman"/>
                <w:b/>
                <w:sz w:val="16"/>
                <w:szCs w:val="16"/>
                <w:lang w:val="en-US"/>
              </w:rPr>
              <w:t>2</w:t>
            </w:r>
          </w:p>
        </w:tc>
        <w:tc>
          <w:tcPr>
            <w:tcW w:w="3185" w:type="dxa"/>
            <w:vAlign w:val="center"/>
          </w:tcPr>
          <w:p w:rsidR="00136ACF" w:rsidRPr="009A0E83" w:rsidRDefault="00136ACF" w:rsidP="00823148">
            <w:pPr>
              <w:jc w:val="center"/>
              <w:rPr>
                <w:rFonts w:ascii="Times New Roman" w:hAnsi="Times New Roman" w:cs="Times New Roman"/>
                <w:color w:val="000000"/>
                <w:sz w:val="16"/>
                <w:szCs w:val="16"/>
                <w:lang w:eastAsia="el-GR"/>
              </w:rPr>
            </w:pPr>
            <w:r w:rsidRPr="009A0E83">
              <w:rPr>
                <w:rFonts w:ascii="Times New Roman" w:eastAsia="Calibri" w:hAnsi="Times New Roman" w:cs="Times New Roman"/>
                <w:sz w:val="16"/>
                <w:szCs w:val="16"/>
              </w:rPr>
              <w:t>Οριζόντια εφαρμογή μεταποίησης, εμπορίας και/ή ανάπτυξης γεωργικών προϊόντων με αποτέλεσμα μη γεωργικό προϊόν με σκοπό την εξυπηρέτηση ειδικών στόχων της τοπικής στρατηγικής</w:t>
            </w:r>
          </w:p>
        </w:tc>
        <w:tc>
          <w:tcPr>
            <w:tcW w:w="1709" w:type="dxa"/>
            <w:vAlign w:val="center"/>
          </w:tcPr>
          <w:p w:rsidR="00136ACF" w:rsidRPr="0043522E" w:rsidRDefault="00136ACF" w:rsidP="00823148">
            <w:pPr>
              <w:jc w:val="center"/>
              <w:rPr>
                <w:rFonts w:ascii="Times New Roman" w:hAnsi="Times New Roman" w:cs="Times New Roman"/>
                <w:b/>
                <w:sz w:val="16"/>
                <w:szCs w:val="16"/>
              </w:rPr>
            </w:pPr>
            <w:r>
              <w:rPr>
                <w:rFonts w:ascii="Times New Roman" w:hAnsi="Times New Roman" w:cs="Times New Roman"/>
                <w:b/>
                <w:sz w:val="16"/>
                <w:szCs w:val="16"/>
                <w:lang w:val="en-US"/>
              </w:rPr>
              <w:t>2</w:t>
            </w:r>
            <w:r w:rsidRPr="0043522E">
              <w:rPr>
                <w:rFonts w:ascii="Times New Roman" w:hAnsi="Times New Roman" w:cs="Times New Roman"/>
                <w:b/>
                <w:sz w:val="16"/>
                <w:szCs w:val="16"/>
              </w:rPr>
              <w:t>00.000,00</w:t>
            </w:r>
          </w:p>
          <w:p w:rsidR="00136ACF" w:rsidRPr="0043522E" w:rsidRDefault="00136ACF" w:rsidP="00823148">
            <w:pPr>
              <w:jc w:val="center"/>
              <w:rPr>
                <w:rFonts w:ascii="Times New Roman" w:hAnsi="Times New Roman" w:cs="Times New Roman"/>
                <w:b/>
                <w:sz w:val="16"/>
                <w:szCs w:val="16"/>
              </w:rPr>
            </w:pPr>
          </w:p>
        </w:tc>
        <w:tc>
          <w:tcPr>
            <w:tcW w:w="1398" w:type="dxa"/>
            <w:tcBorders>
              <w:right w:val="single" w:sz="4" w:space="0" w:color="auto"/>
            </w:tcBorders>
            <w:vAlign w:val="center"/>
          </w:tcPr>
          <w:p w:rsidR="00136ACF" w:rsidRPr="00CA1A94" w:rsidRDefault="00136ACF" w:rsidP="00136ACF">
            <w:pPr>
              <w:pStyle w:val="a4"/>
              <w:numPr>
                <w:ilvl w:val="0"/>
                <w:numId w:val="2"/>
              </w:numPr>
              <w:ind w:left="146" w:hanging="146"/>
              <w:jc w:val="center"/>
              <w:rPr>
                <w:rFonts w:ascii="Times New Roman" w:hAnsi="Times New Roman" w:cs="Times New Roman"/>
                <w:sz w:val="16"/>
                <w:szCs w:val="16"/>
              </w:rPr>
            </w:pPr>
            <w:r w:rsidRPr="00CA1A94">
              <w:rPr>
                <w:rFonts w:ascii="Times New Roman" w:hAnsi="Times New Roman" w:cs="Times New Roman"/>
                <w:b/>
                <w:sz w:val="16"/>
                <w:szCs w:val="16"/>
              </w:rPr>
              <w:t>Έως 40 % για</w:t>
            </w:r>
            <w:r w:rsidRPr="00CA1A94">
              <w:rPr>
                <w:rFonts w:ascii="Times New Roman" w:eastAsia="Calibri" w:hAnsi="Times New Roman" w:cs="Times New Roman"/>
                <w:b/>
                <w:bCs/>
                <w:color w:val="000000"/>
                <w:sz w:val="16"/>
                <w:szCs w:val="16"/>
              </w:rPr>
              <w:t xml:space="preserve"> Μικρές και πολύ μικρές επιχειρήσει</w:t>
            </w:r>
            <w:r>
              <w:rPr>
                <w:rFonts w:ascii="Times New Roman" w:eastAsia="Calibri" w:hAnsi="Times New Roman" w:cs="Times New Roman"/>
                <w:b/>
                <w:bCs/>
                <w:color w:val="000000"/>
                <w:sz w:val="16"/>
                <w:szCs w:val="16"/>
              </w:rPr>
              <w:t xml:space="preserve">ς </w:t>
            </w:r>
          </w:p>
          <w:p w:rsidR="00136ACF" w:rsidRPr="00CA1A94" w:rsidRDefault="00136ACF" w:rsidP="00136ACF">
            <w:pPr>
              <w:pStyle w:val="a4"/>
              <w:numPr>
                <w:ilvl w:val="0"/>
                <w:numId w:val="2"/>
              </w:numPr>
              <w:ind w:left="146" w:hanging="146"/>
              <w:jc w:val="center"/>
              <w:rPr>
                <w:rFonts w:ascii="Times New Roman" w:hAnsi="Times New Roman" w:cs="Times New Roman"/>
                <w:sz w:val="16"/>
                <w:szCs w:val="16"/>
              </w:rPr>
            </w:pPr>
            <w:r>
              <w:rPr>
                <w:rFonts w:ascii="Times New Roman" w:hAnsi="Times New Roman" w:cs="Times New Roman"/>
                <w:b/>
                <w:sz w:val="16"/>
                <w:szCs w:val="16"/>
              </w:rPr>
              <w:t xml:space="preserve">Έως 35% </w:t>
            </w:r>
            <w:r w:rsidRPr="00CA1A94">
              <w:rPr>
                <w:rFonts w:ascii="Times New Roman" w:eastAsia="Calibri" w:hAnsi="Times New Roman" w:cs="Times New Roman"/>
                <w:b/>
                <w:color w:val="000000"/>
                <w:sz w:val="16"/>
                <w:szCs w:val="16"/>
              </w:rPr>
              <w:t xml:space="preserve">Μεσαίες </w:t>
            </w:r>
            <w:r w:rsidRPr="00CA1A94">
              <w:rPr>
                <w:rFonts w:ascii="Times New Roman" w:eastAsia="Calibri" w:hAnsi="Times New Roman" w:cs="Times New Roman"/>
                <w:b/>
                <w:bCs/>
                <w:color w:val="000000"/>
                <w:sz w:val="16"/>
                <w:szCs w:val="16"/>
              </w:rPr>
              <w:t>επιχειρήσεις</w:t>
            </w:r>
          </w:p>
        </w:tc>
        <w:tc>
          <w:tcPr>
            <w:tcW w:w="3392" w:type="dxa"/>
            <w:vMerge/>
            <w:tcBorders>
              <w:left w:val="single" w:sz="4" w:space="0" w:color="auto"/>
            </w:tcBorders>
            <w:shd w:val="clear" w:color="auto" w:fill="FFFFFF" w:themeFill="background1"/>
            <w:vAlign w:val="center"/>
          </w:tcPr>
          <w:p w:rsidR="00136ACF" w:rsidRPr="0043522E" w:rsidRDefault="00136ACF" w:rsidP="00F8140F">
            <w:pPr>
              <w:jc w:val="center"/>
              <w:rPr>
                <w:rFonts w:ascii="Times New Roman" w:hAnsi="Times New Roman" w:cs="Times New Roman"/>
                <w:sz w:val="16"/>
                <w:szCs w:val="16"/>
              </w:rPr>
            </w:pPr>
          </w:p>
        </w:tc>
      </w:tr>
      <w:tr w:rsidR="00136ACF" w:rsidRPr="0043522E" w:rsidTr="00823148">
        <w:trPr>
          <w:trHeight w:val="1707"/>
          <w:jc w:val="center"/>
        </w:trPr>
        <w:tc>
          <w:tcPr>
            <w:tcW w:w="1089" w:type="dxa"/>
            <w:vAlign w:val="center"/>
          </w:tcPr>
          <w:p w:rsidR="00136ACF" w:rsidRPr="00F0700A" w:rsidRDefault="00136ACF" w:rsidP="00823148">
            <w:pPr>
              <w:jc w:val="center"/>
              <w:rPr>
                <w:rFonts w:ascii="Times New Roman" w:hAnsi="Times New Roman" w:cs="Times New Roman"/>
                <w:b/>
                <w:color w:val="000000"/>
                <w:sz w:val="16"/>
                <w:szCs w:val="16"/>
                <w:lang w:val="en-US" w:eastAsia="el-GR"/>
              </w:rPr>
            </w:pPr>
            <w:r>
              <w:rPr>
                <w:rFonts w:ascii="Times New Roman" w:eastAsia="Calibri" w:hAnsi="Times New Roman" w:cs="Times New Roman"/>
                <w:b/>
                <w:sz w:val="16"/>
                <w:szCs w:val="16"/>
              </w:rPr>
              <w:t>19.2.</w:t>
            </w:r>
            <w:r>
              <w:rPr>
                <w:rFonts w:ascii="Times New Roman" w:eastAsia="Calibri" w:hAnsi="Times New Roman" w:cs="Times New Roman"/>
                <w:b/>
                <w:sz w:val="16"/>
                <w:szCs w:val="16"/>
                <w:lang w:val="en-US"/>
              </w:rPr>
              <w:t>3</w:t>
            </w:r>
            <w:r w:rsidRPr="00F0700A">
              <w:rPr>
                <w:rFonts w:ascii="Times New Roman" w:eastAsia="Calibri" w:hAnsi="Times New Roman" w:cs="Times New Roman"/>
                <w:b/>
                <w:sz w:val="16"/>
                <w:szCs w:val="16"/>
              </w:rPr>
              <w:t>.</w:t>
            </w:r>
            <w:r w:rsidRPr="00F0700A">
              <w:rPr>
                <w:rFonts w:ascii="Times New Roman" w:eastAsia="Calibri" w:hAnsi="Times New Roman" w:cs="Times New Roman"/>
                <w:b/>
                <w:sz w:val="16"/>
                <w:szCs w:val="16"/>
                <w:lang w:val="en-US"/>
              </w:rPr>
              <w:t>3</w:t>
            </w:r>
          </w:p>
        </w:tc>
        <w:tc>
          <w:tcPr>
            <w:tcW w:w="3185" w:type="dxa"/>
            <w:vAlign w:val="center"/>
          </w:tcPr>
          <w:p w:rsidR="00136ACF" w:rsidRPr="009A0E83" w:rsidRDefault="00136ACF" w:rsidP="00823148">
            <w:pPr>
              <w:jc w:val="center"/>
              <w:rPr>
                <w:rFonts w:ascii="Times New Roman" w:hAnsi="Times New Roman" w:cs="Times New Roman"/>
                <w:color w:val="000000"/>
                <w:sz w:val="16"/>
                <w:szCs w:val="16"/>
                <w:lang w:eastAsia="el-GR"/>
              </w:rPr>
            </w:pPr>
            <w:r w:rsidRPr="009A0E83">
              <w:rPr>
                <w:rFonts w:ascii="Times New Roman" w:eastAsia="Calibri" w:hAnsi="Times New Roman" w:cs="Times New Roman"/>
                <w:sz w:val="16"/>
                <w:szCs w:val="16"/>
              </w:rPr>
              <w:t>Οριζόντια εφαρμογή ενίσχυσης επενδύσεων στον τομέα του τουρισμού με σκοπό την εξυπηρέτηση ειδικών στόχων της τοπικής στρατηγικής</w:t>
            </w:r>
          </w:p>
        </w:tc>
        <w:tc>
          <w:tcPr>
            <w:tcW w:w="1709" w:type="dxa"/>
            <w:vAlign w:val="center"/>
          </w:tcPr>
          <w:p w:rsidR="00136ACF" w:rsidRPr="0043522E" w:rsidRDefault="00136ACF" w:rsidP="00823148">
            <w:pPr>
              <w:jc w:val="center"/>
              <w:rPr>
                <w:rFonts w:ascii="Times New Roman" w:hAnsi="Times New Roman" w:cs="Times New Roman"/>
                <w:b/>
                <w:sz w:val="16"/>
                <w:szCs w:val="16"/>
              </w:rPr>
            </w:pPr>
            <w:r>
              <w:rPr>
                <w:rFonts w:ascii="Times New Roman" w:eastAsia="Calibri" w:hAnsi="Times New Roman" w:cs="Times New Roman"/>
                <w:b/>
                <w:sz w:val="18"/>
                <w:szCs w:val="18"/>
              </w:rPr>
              <w:t>550</w:t>
            </w:r>
            <w:r>
              <w:rPr>
                <w:rFonts w:ascii="Times New Roman" w:eastAsia="Calibri" w:hAnsi="Times New Roman" w:cs="Times New Roman"/>
                <w:b/>
                <w:sz w:val="18"/>
                <w:szCs w:val="18"/>
                <w:lang w:val="en-US"/>
              </w:rPr>
              <w:t>.000,00</w:t>
            </w:r>
          </w:p>
        </w:tc>
        <w:tc>
          <w:tcPr>
            <w:tcW w:w="1398" w:type="dxa"/>
            <w:vMerge w:val="restart"/>
            <w:tcBorders>
              <w:right w:val="single" w:sz="4" w:space="0" w:color="auto"/>
            </w:tcBorders>
          </w:tcPr>
          <w:p w:rsidR="00136ACF" w:rsidRDefault="00136ACF" w:rsidP="00823148">
            <w:pPr>
              <w:autoSpaceDE w:val="0"/>
              <w:autoSpaceDN w:val="0"/>
              <w:adjustRightInd w:val="0"/>
              <w:spacing w:after="0" w:line="240" w:lineRule="auto"/>
              <w:jc w:val="center"/>
              <w:rPr>
                <w:rFonts w:ascii="Times New Roman" w:hAnsi="Times New Roman" w:cs="Times New Roman"/>
                <w:b/>
                <w:sz w:val="16"/>
                <w:szCs w:val="16"/>
              </w:rPr>
            </w:pPr>
          </w:p>
          <w:p w:rsidR="00136ACF" w:rsidRPr="00CA1A94" w:rsidRDefault="00136ACF" w:rsidP="00823148">
            <w:pPr>
              <w:autoSpaceDE w:val="0"/>
              <w:autoSpaceDN w:val="0"/>
              <w:adjustRightInd w:val="0"/>
              <w:spacing w:after="0" w:line="240" w:lineRule="auto"/>
              <w:jc w:val="center"/>
              <w:rPr>
                <w:rFonts w:ascii="Times New Roman" w:eastAsia="SimSun" w:hAnsi="Times New Roman" w:cs="Times New Roman"/>
                <w:b/>
                <w:sz w:val="16"/>
                <w:szCs w:val="16"/>
              </w:rPr>
            </w:pPr>
            <w:r w:rsidRPr="00CA1A94">
              <w:rPr>
                <w:rFonts w:ascii="Times New Roman" w:hAnsi="Times New Roman" w:cs="Times New Roman"/>
                <w:b/>
                <w:sz w:val="16"/>
                <w:szCs w:val="16"/>
              </w:rPr>
              <w:t xml:space="preserve">Έως </w:t>
            </w:r>
            <w:r w:rsidRPr="00CA1A94">
              <w:rPr>
                <w:rFonts w:ascii="Times New Roman" w:eastAsia="SimSun" w:hAnsi="Times New Roman" w:cs="Times New Roman"/>
                <w:b/>
                <w:sz w:val="16"/>
                <w:szCs w:val="16"/>
              </w:rPr>
              <w:t>65% (όσον αφορά μη εισηγμένες ΜΜΕ, που λειτουργούν ως 5 έτη χωρίς διανομή κερδών – αρ. 22Κ 651/14)</w:t>
            </w:r>
          </w:p>
          <w:p w:rsidR="00136ACF" w:rsidRPr="00CA1A94" w:rsidRDefault="00136ACF" w:rsidP="00823148">
            <w:pPr>
              <w:autoSpaceDE w:val="0"/>
              <w:autoSpaceDN w:val="0"/>
              <w:adjustRightInd w:val="0"/>
              <w:spacing w:after="0" w:line="240" w:lineRule="auto"/>
              <w:ind w:left="-137"/>
              <w:jc w:val="center"/>
              <w:rPr>
                <w:rFonts w:ascii="Times New Roman" w:eastAsia="SimSun" w:hAnsi="Times New Roman" w:cs="Times New Roman"/>
                <w:b/>
                <w:sz w:val="18"/>
                <w:szCs w:val="18"/>
              </w:rPr>
            </w:pPr>
            <w:r w:rsidRPr="00CA1A94">
              <w:rPr>
                <w:rFonts w:ascii="Times New Roman" w:eastAsia="SimSun" w:hAnsi="Times New Roman" w:cs="Times New Roman"/>
                <w:b/>
                <w:sz w:val="16"/>
                <w:szCs w:val="16"/>
              </w:rPr>
              <w:t>ή σύμφ</w:t>
            </w:r>
            <w:r w:rsidRPr="00CA1A94">
              <w:rPr>
                <w:rFonts w:ascii="Times New Roman" w:eastAsia="SimSun" w:hAnsi="Times New Roman" w:cs="Times New Roman"/>
                <w:b/>
                <w:sz w:val="18"/>
                <w:szCs w:val="18"/>
              </w:rPr>
              <w:t>ωνα με τον περιφερειακό χάρτη ενισχύσεων (Κ651/14)</w:t>
            </w:r>
          </w:p>
          <w:p w:rsidR="00136ACF" w:rsidRPr="0043522E" w:rsidRDefault="00136ACF" w:rsidP="00823148">
            <w:pPr>
              <w:jc w:val="center"/>
              <w:rPr>
                <w:rFonts w:ascii="Times New Roman" w:hAnsi="Times New Roman" w:cs="Times New Roman"/>
                <w:sz w:val="16"/>
                <w:szCs w:val="16"/>
              </w:rPr>
            </w:pPr>
          </w:p>
        </w:tc>
        <w:tc>
          <w:tcPr>
            <w:tcW w:w="3392" w:type="dxa"/>
            <w:vMerge w:val="restart"/>
            <w:tcBorders>
              <w:left w:val="single" w:sz="4" w:space="0" w:color="auto"/>
            </w:tcBorders>
            <w:shd w:val="clear" w:color="auto" w:fill="FFFFFF" w:themeFill="background1"/>
          </w:tcPr>
          <w:p w:rsidR="00136ACF" w:rsidRPr="00CA1A94" w:rsidRDefault="00136ACF" w:rsidP="00F8140F">
            <w:pPr>
              <w:jc w:val="center"/>
              <w:rPr>
                <w:rFonts w:ascii="Times New Roman" w:hAnsi="Times New Roman" w:cs="Times New Roman"/>
                <w:sz w:val="16"/>
                <w:szCs w:val="16"/>
              </w:rPr>
            </w:pPr>
          </w:p>
          <w:p w:rsidR="00136ACF" w:rsidRPr="009A0E83" w:rsidRDefault="00136ACF" w:rsidP="00F8140F">
            <w:pPr>
              <w:autoSpaceDE w:val="0"/>
              <w:autoSpaceDN w:val="0"/>
              <w:adjustRightInd w:val="0"/>
              <w:spacing w:after="0" w:line="240" w:lineRule="auto"/>
              <w:jc w:val="center"/>
              <w:rPr>
                <w:rFonts w:ascii="Times New Roman" w:eastAsia="Calibri" w:hAnsi="Times New Roman" w:cs="Times New Roman"/>
                <w:b/>
                <w:sz w:val="18"/>
                <w:szCs w:val="18"/>
              </w:rPr>
            </w:pPr>
            <w:r w:rsidRPr="009A0E83">
              <w:rPr>
                <w:rFonts w:ascii="Times New Roman" w:eastAsia="Calibri" w:hAnsi="Times New Roman" w:cs="Times New Roman"/>
                <w:b/>
                <w:sz w:val="18"/>
                <w:szCs w:val="18"/>
              </w:rPr>
              <w:t>Δικαιούχοι είναι φυσικά ή νομικά πρόσωπα ιδιωτικού δικαίου</w:t>
            </w:r>
          </w:p>
          <w:p w:rsidR="00136ACF" w:rsidRPr="009A0E83" w:rsidRDefault="00136ACF" w:rsidP="00F8140F">
            <w:pPr>
              <w:jc w:val="center"/>
              <w:rPr>
                <w:rFonts w:ascii="Times New Roman" w:hAnsi="Times New Roman" w:cs="Times New Roman"/>
                <w:sz w:val="16"/>
                <w:szCs w:val="16"/>
              </w:rPr>
            </w:pPr>
            <w:r w:rsidRPr="009A0E83">
              <w:rPr>
                <w:rFonts w:ascii="Times New Roman" w:eastAsia="Calibri" w:hAnsi="Times New Roman" w:cs="Times New Roman"/>
                <w:b/>
                <w:sz w:val="18"/>
                <w:szCs w:val="18"/>
              </w:rPr>
              <w:t>Πολύ μικρές, Μικρές και Μεσαίες επιχειρήσεις</w:t>
            </w:r>
          </w:p>
          <w:p w:rsidR="00136ACF" w:rsidRPr="001C3AFF" w:rsidRDefault="00136ACF" w:rsidP="00F8140F">
            <w:pPr>
              <w:jc w:val="center"/>
              <w:rPr>
                <w:rFonts w:ascii="Times New Roman" w:hAnsi="Times New Roman" w:cs="Times New Roman"/>
                <w:sz w:val="16"/>
                <w:szCs w:val="16"/>
              </w:rPr>
            </w:pPr>
          </w:p>
          <w:p w:rsidR="00136ACF" w:rsidRPr="009A0E83" w:rsidRDefault="00136ACF" w:rsidP="00F8140F">
            <w:pPr>
              <w:jc w:val="center"/>
              <w:rPr>
                <w:rFonts w:ascii="Times New Roman" w:hAnsi="Times New Roman" w:cs="Times New Roman"/>
                <w:sz w:val="16"/>
                <w:szCs w:val="16"/>
              </w:rPr>
            </w:pPr>
          </w:p>
        </w:tc>
      </w:tr>
      <w:tr w:rsidR="00136ACF" w:rsidRPr="0043522E" w:rsidTr="00823148">
        <w:trPr>
          <w:trHeight w:val="591"/>
          <w:jc w:val="center"/>
        </w:trPr>
        <w:tc>
          <w:tcPr>
            <w:tcW w:w="1089" w:type="dxa"/>
            <w:vAlign w:val="center"/>
          </w:tcPr>
          <w:p w:rsidR="00136ACF" w:rsidRPr="0043522E" w:rsidRDefault="00136ACF" w:rsidP="00823148">
            <w:pPr>
              <w:jc w:val="center"/>
              <w:rPr>
                <w:rFonts w:ascii="Times New Roman" w:hAnsi="Times New Roman" w:cs="Times New Roman"/>
                <w:b/>
                <w:color w:val="000000"/>
                <w:sz w:val="16"/>
                <w:szCs w:val="16"/>
                <w:lang w:eastAsia="el-GR"/>
              </w:rPr>
            </w:pPr>
            <w:r>
              <w:rPr>
                <w:rFonts w:ascii="Times New Roman" w:eastAsia="Calibri" w:hAnsi="Times New Roman" w:cs="Times New Roman"/>
                <w:b/>
                <w:sz w:val="16"/>
                <w:szCs w:val="16"/>
              </w:rPr>
              <w:t>19.2.</w:t>
            </w:r>
            <w:r>
              <w:rPr>
                <w:rFonts w:ascii="Times New Roman" w:eastAsia="Calibri" w:hAnsi="Times New Roman" w:cs="Times New Roman"/>
                <w:b/>
                <w:sz w:val="16"/>
                <w:szCs w:val="16"/>
                <w:lang w:val="en-US"/>
              </w:rPr>
              <w:t>3</w:t>
            </w:r>
            <w:r w:rsidRPr="00F0700A">
              <w:rPr>
                <w:rFonts w:ascii="Times New Roman" w:eastAsia="Calibri" w:hAnsi="Times New Roman" w:cs="Times New Roman"/>
                <w:b/>
                <w:sz w:val="16"/>
                <w:szCs w:val="16"/>
              </w:rPr>
              <w:t>.</w:t>
            </w:r>
            <w:r>
              <w:rPr>
                <w:rFonts w:ascii="Times New Roman" w:eastAsia="Calibri" w:hAnsi="Times New Roman" w:cs="Times New Roman"/>
                <w:b/>
                <w:sz w:val="16"/>
                <w:szCs w:val="16"/>
                <w:lang w:val="en-US"/>
              </w:rPr>
              <w:t>4</w:t>
            </w:r>
          </w:p>
        </w:tc>
        <w:tc>
          <w:tcPr>
            <w:tcW w:w="3185" w:type="dxa"/>
            <w:vAlign w:val="center"/>
          </w:tcPr>
          <w:p w:rsidR="00136ACF" w:rsidRPr="009A0E83" w:rsidRDefault="00136ACF" w:rsidP="00823148">
            <w:pPr>
              <w:jc w:val="center"/>
              <w:rPr>
                <w:rFonts w:ascii="Times New Roman" w:hAnsi="Times New Roman" w:cs="Times New Roman"/>
                <w:color w:val="000000"/>
                <w:sz w:val="16"/>
                <w:szCs w:val="16"/>
                <w:lang w:eastAsia="el-GR"/>
              </w:rPr>
            </w:pPr>
            <w:r w:rsidRPr="009A0E83">
              <w:rPr>
                <w:rFonts w:ascii="Times New Roman" w:eastAsia="Calibri" w:hAnsi="Times New Roman" w:cs="Times New Roman"/>
                <w:sz w:val="16"/>
                <w:szCs w:val="16"/>
              </w:rPr>
              <w:t>Οριζόντια εφαρμογή ενίσχυσης επενδύσεων στους τομείς της βιοτεχνίας, χειροτεχνίας, παραγωγής ειδών μετά την 1η μεταποίηση, και του εμπορίου με σκοπό την εξυπηρέτηση ειδικών στόχων της τοπικής στρατηγικής</w:t>
            </w:r>
          </w:p>
        </w:tc>
        <w:tc>
          <w:tcPr>
            <w:tcW w:w="1709" w:type="dxa"/>
            <w:vAlign w:val="center"/>
          </w:tcPr>
          <w:p w:rsidR="00136ACF" w:rsidRPr="0043522E" w:rsidRDefault="00136ACF" w:rsidP="00823148">
            <w:pPr>
              <w:jc w:val="center"/>
              <w:rPr>
                <w:rFonts w:ascii="Times New Roman" w:hAnsi="Times New Roman" w:cs="Times New Roman"/>
                <w:b/>
                <w:sz w:val="16"/>
                <w:szCs w:val="16"/>
              </w:rPr>
            </w:pPr>
            <w:r w:rsidRPr="00A52E7A">
              <w:rPr>
                <w:rFonts w:ascii="Times New Roman" w:eastAsia="Calibri" w:hAnsi="Times New Roman" w:cs="Times New Roman"/>
                <w:b/>
                <w:sz w:val="18"/>
                <w:szCs w:val="18"/>
              </w:rPr>
              <w:t>1</w:t>
            </w:r>
            <w:r w:rsidRPr="00A52E7A">
              <w:rPr>
                <w:rFonts w:ascii="Times New Roman" w:eastAsia="Calibri" w:hAnsi="Times New Roman" w:cs="Times New Roman"/>
                <w:b/>
                <w:sz w:val="18"/>
                <w:szCs w:val="18"/>
                <w:lang w:val="en-US"/>
              </w:rPr>
              <w:t>00.000,00</w:t>
            </w:r>
          </w:p>
        </w:tc>
        <w:tc>
          <w:tcPr>
            <w:tcW w:w="1398" w:type="dxa"/>
            <w:vMerge/>
            <w:tcBorders>
              <w:right w:val="single" w:sz="4" w:space="0" w:color="auto"/>
            </w:tcBorders>
          </w:tcPr>
          <w:p w:rsidR="00136ACF" w:rsidRPr="0043522E" w:rsidRDefault="00136ACF" w:rsidP="00823148">
            <w:pPr>
              <w:jc w:val="center"/>
              <w:rPr>
                <w:rFonts w:ascii="Times New Roman" w:hAnsi="Times New Roman" w:cs="Times New Roman"/>
                <w:sz w:val="16"/>
                <w:szCs w:val="16"/>
              </w:rPr>
            </w:pPr>
          </w:p>
        </w:tc>
        <w:tc>
          <w:tcPr>
            <w:tcW w:w="3392" w:type="dxa"/>
            <w:vMerge/>
            <w:tcBorders>
              <w:left w:val="single" w:sz="4" w:space="0" w:color="auto"/>
            </w:tcBorders>
            <w:shd w:val="clear" w:color="auto" w:fill="FFFFFF" w:themeFill="background1"/>
          </w:tcPr>
          <w:p w:rsidR="00136ACF" w:rsidRPr="009A0E83" w:rsidRDefault="00136ACF" w:rsidP="00F8140F">
            <w:pPr>
              <w:jc w:val="center"/>
              <w:rPr>
                <w:rFonts w:ascii="Times New Roman" w:hAnsi="Times New Roman" w:cs="Times New Roman"/>
                <w:sz w:val="16"/>
                <w:szCs w:val="16"/>
                <w:lang w:val="en-US"/>
              </w:rPr>
            </w:pPr>
          </w:p>
        </w:tc>
      </w:tr>
      <w:tr w:rsidR="00136ACF" w:rsidRPr="0043522E" w:rsidTr="00823148">
        <w:trPr>
          <w:trHeight w:val="1596"/>
          <w:jc w:val="center"/>
        </w:trPr>
        <w:tc>
          <w:tcPr>
            <w:tcW w:w="1089" w:type="dxa"/>
            <w:tcBorders>
              <w:bottom w:val="single" w:sz="4" w:space="0" w:color="auto"/>
            </w:tcBorders>
            <w:vAlign w:val="center"/>
          </w:tcPr>
          <w:p w:rsidR="00136ACF" w:rsidRPr="0043522E" w:rsidRDefault="00136ACF" w:rsidP="00823148">
            <w:pPr>
              <w:jc w:val="center"/>
              <w:rPr>
                <w:rFonts w:ascii="Times New Roman" w:hAnsi="Times New Roman" w:cs="Times New Roman"/>
                <w:b/>
                <w:color w:val="000000"/>
                <w:sz w:val="16"/>
                <w:szCs w:val="16"/>
                <w:lang w:eastAsia="el-GR"/>
              </w:rPr>
            </w:pPr>
            <w:r>
              <w:rPr>
                <w:rFonts w:ascii="Times New Roman" w:eastAsia="Calibri" w:hAnsi="Times New Roman" w:cs="Times New Roman"/>
                <w:b/>
                <w:sz w:val="16"/>
                <w:szCs w:val="16"/>
              </w:rPr>
              <w:t>19.2.</w:t>
            </w:r>
            <w:r>
              <w:rPr>
                <w:rFonts w:ascii="Times New Roman" w:eastAsia="Calibri" w:hAnsi="Times New Roman" w:cs="Times New Roman"/>
                <w:b/>
                <w:sz w:val="16"/>
                <w:szCs w:val="16"/>
                <w:lang w:val="en-US"/>
              </w:rPr>
              <w:t>3</w:t>
            </w:r>
            <w:r w:rsidRPr="00F0700A">
              <w:rPr>
                <w:rFonts w:ascii="Times New Roman" w:eastAsia="Calibri" w:hAnsi="Times New Roman" w:cs="Times New Roman"/>
                <w:b/>
                <w:sz w:val="16"/>
                <w:szCs w:val="16"/>
              </w:rPr>
              <w:t>.</w:t>
            </w:r>
            <w:r>
              <w:rPr>
                <w:rFonts w:ascii="Times New Roman" w:eastAsia="Calibri" w:hAnsi="Times New Roman" w:cs="Times New Roman"/>
                <w:b/>
                <w:sz w:val="16"/>
                <w:szCs w:val="16"/>
                <w:lang w:val="en-US"/>
              </w:rPr>
              <w:t>5</w:t>
            </w:r>
          </w:p>
        </w:tc>
        <w:tc>
          <w:tcPr>
            <w:tcW w:w="3185" w:type="dxa"/>
            <w:tcBorders>
              <w:bottom w:val="single" w:sz="4" w:space="0" w:color="auto"/>
            </w:tcBorders>
            <w:vAlign w:val="center"/>
          </w:tcPr>
          <w:p w:rsidR="00136ACF" w:rsidRPr="009A0E83" w:rsidRDefault="00136ACF" w:rsidP="00823148">
            <w:pPr>
              <w:jc w:val="center"/>
              <w:rPr>
                <w:rFonts w:ascii="Times New Roman" w:hAnsi="Times New Roman" w:cs="Times New Roman"/>
                <w:color w:val="000000"/>
                <w:sz w:val="16"/>
                <w:szCs w:val="16"/>
                <w:lang w:eastAsia="el-GR"/>
              </w:rPr>
            </w:pPr>
            <w:r w:rsidRPr="009A0E83">
              <w:rPr>
                <w:rFonts w:ascii="Times New Roman" w:eastAsia="Calibri" w:hAnsi="Times New Roman" w:cs="Times New Roman"/>
                <w:sz w:val="16"/>
                <w:szCs w:val="16"/>
              </w:rPr>
              <w:t>Οριζόντια εφαρμογή ενίσχυσης επενδύσεων παροχής υπηρεσιών για την εξυπηρέτηση του αγροτικού πληθυσμού (παιδικοί σταθμοί, χώροι αθλητισμού, πολιτιστικά κέντρα, κλπ)  με σκοπό την εξυπηρέτηση ειδικών στόχων της τοπικής στρατηγικής</w:t>
            </w:r>
          </w:p>
        </w:tc>
        <w:tc>
          <w:tcPr>
            <w:tcW w:w="1709" w:type="dxa"/>
            <w:tcBorders>
              <w:bottom w:val="single" w:sz="4" w:space="0" w:color="auto"/>
            </w:tcBorders>
            <w:vAlign w:val="center"/>
          </w:tcPr>
          <w:p w:rsidR="00136ACF" w:rsidRPr="0043522E" w:rsidRDefault="00136ACF" w:rsidP="00823148">
            <w:pPr>
              <w:jc w:val="center"/>
              <w:rPr>
                <w:rFonts w:ascii="Times New Roman" w:hAnsi="Times New Roman" w:cs="Times New Roman"/>
                <w:b/>
                <w:sz w:val="16"/>
                <w:szCs w:val="16"/>
              </w:rPr>
            </w:pPr>
            <w:r w:rsidRPr="00A52E7A">
              <w:rPr>
                <w:rFonts w:ascii="Times New Roman" w:eastAsia="Calibri" w:hAnsi="Times New Roman" w:cs="Times New Roman"/>
                <w:b/>
                <w:sz w:val="18"/>
                <w:szCs w:val="18"/>
              </w:rPr>
              <w:t>1</w:t>
            </w:r>
            <w:r w:rsidRPr="00A52E7A">
              <w:rPr>
                <w:rFonts w:ascii="Times New Roman" w:eastAsia="Calibri" w:hAnsi="Times New Roman" w:cs="Times New Roman"/>
                <w:b/>
                <w:sz w:val="18"/>
                <w:szCs w:val="18"/>
                <w:lang w:val="en-US"/>
              </w:rPr>
              <w:t>00.000,00</w:t>
            </w:r>
          </w:p>
        </w:tc>
        <w:tc>
          <w:tcPr>
            <w:tcW w:w="1398" w:type="dxa"/>
            <w:vMerge/>
            <w:tcBorders>
              <w:bottom w:val="single" w:sz="4" w:space="0" w:color="auto"/>
              <w:right w:val="single" w:sz="4" w:space="0" w:color="auto"/>
            </w:tcBorders>
            <w:vAlign w:val="center"/>
          </w:tcPr>
          <w:p w:rsidR="00136ACF" w:rsidRPr="0043522E" w:rsidRDefault="00136ACF" w:rsidP="00823148">
            <w:pPr>
              <w:jc w:val="center"/>
              <w:rPr>
                <w:rFonts w:ascii="Times New Roman" w:hAnsi="Times New Roman" w:cs="Times New Roman"/>
                <w:sz w:val="16"/>
                <w:szCs w:val="16"/>
              </w:rPr>
            </w:pPr>
          </w:p>
        </w:tc>
        <w:tc>
          <w:tcPr>
            <w:tcW w:w="3392" w:type="dxa"/>
            <w:vMerge/>
            <w:tcBorders>
              <w:left w:val="single" w:sz="4" w:space="0" w:color="auto"/>
              <w:bottom w:val="single" w:sz="4" w:space="0" w:color="auto"/>
            </w:tcBorders>
            <w:shd w:val="clear" w:color="auto" w:fill="FFFFFF" w:themeFill="background1"/>
            <w:vAlign w:val="center"/>
          </w:tcPr>
          <w:p w:rsidR="00136ACF" w:rsidRPr="0043522E" w:rsidRDefault="00136ACF" w:rsidP="00F8140F">
            <w:pPr>
              <w:jc w:val="center"/>
              <w:rPr>
                <w:rFonts w:ascii="Times New Roman" w:hAnsi="Times New Roman" w:cs="Times New Roman"/>
                <w:sz w:val="16"/>
                <w:szCs w:val="16"/>
              </w:rPr>
            </w:pPr>
          </w:p>
        </w:tc>
      </w:tr>
      <w:tr w:rsidR="00136ACF" w:rsidRPr="009A0E83" w:rsidTr="00823148">
        <w:trPr>
          <w:trHeight w:val="1105"/>
          <w:jc w:val="center"/>
        </w:trPr>
        <w:tc>
          <w:tcPr>
            <w:tcW w:w="1089" w:type="dxa"/>
            <w:tcBorders>
              <w:bottom w:val="single" w:sz="4" w:space="0" w:color="auto"/>
            </w:tcBorders>
            <w:vAlign w:val="center"/>
          </w:tcPr>
          <w:p w:rsidR="00136ACF" w:rsidRPr="00CA1A94" w:rsidRDefault="00136ACF" w:rsidP="00823148">
            <w:pPr>
              <w:jc w:val="center"/>
              <w:rPr>
                <w:rFonts w:ascii="Times New Roman" w:hAnsi="Times New Roman" w:cs="Times New Roman"/>
                <w:b/>
                <w:color w:val="000000"/>
                <w:sz w:val="16"/>
                <w:szCs w:val="16"/>
                <w:lang w:eastAsia="el-GR"/>
              </w:rPr>
            </w:pPr>
            <w:r w:rsidRPr="00CA1A94">
              <w:rPr>
                <w:rFonts w:ascii="Times New Roman" w:eastAsia="Calibri" w:hAnsi="Times New Roman" w:cs="Times New Roman"/>
                <w:b/>
                <w:sz w:val="16"/>
                <w:szCs w:val="16"/>
              </w:rPr>
              <w:t>19.2.</w:t>
            </w:r>
            <w:r w:rsidRPr="00CA1A94">
              <w:rPr>
                <w:rFonts w:ascii="Times New Roman" w:eastAsia="Calibri" w:hAnsi="Times New Roman" w:cs="Times New Roman"/>
                <w:b/>
                <w:sz w:val="16"/>
                <w:szCs w:val="16"/>
                <w:lang w:val="en-US"/>
              </w:rPr>
              <w:t>3</w:t>
            </w:r>
            <w:r w:rsidRPr="00CA1A94">
              <w:rPr>
                <w:rFonts w:ascii="Times New Roman" w:eastAsia="Calibri" w:hAnsi="Times New Roman" w:cs="Times New Roman"/>
                <w:b/>
                <w:sz w:val="16"/>
                <w:szCs w:val="16"/>
              </w:rPr>
              <w:t>.</w:t>
            </w:r>
            <w:r w:rsidRPr="00CA1A94">
              <w:rPr>
                <w:rFonts w:ascii="Times New Roman" w:eastAsia="Calibri" w:hAnsi="Times New Roman" w:cs="Times New Roman"/>
                <w:b/>
                <w:sz w:val="16"/>
                <w:szCs w:val="16"/>
                <w:lang w:val="en-US"/>
              </w:rPr>
              <w:t>6</w:t>
            </w:r>
          </w:p>
        </w:tc>
        <w:tc>
          <w:tcPr>
            <w:tcW w:w="3185" w:type="dxa"/>
            <w:tcBorders>
              <w:bottom w:val="single" w:sz="4" w:space="0" w:color="auto"/>
            </w:tcBorders>
            <w:vAlign w:val="center"/>
          </w:tcPr>
          <w:p w:rsidR="00136ACF" w:rsidRPr="00CA1A94" w:rsidRDefault="00136ACF" w:rsidP="00823148">
            <w:pPr>
              <w:jc w:val="center"/>
              <w:rPr>
                <w:rFonts w:ascii="Times New Roman" w:hAnsi="Times New Roman" w:cs="Times New Roman"/>
                <w:color w:val="000000"/>
                <w:sz w:val="16"/>
                <w:szCs w:val="16"/>
                <w:lang w:eastAsia="el-GR"/>
              </w:rPr>
            </w:pPr>
            <w:r w:rsidRPr="00CA1A94">
              <w:rPr>
                <w:rFonts w:ascii="Times New Roman" w:eastAsia="Calibri" w:hAnsi="Times New Roman" w:cs="Times New Roman"/>
                <w:sz w:val="16"/>
                <w:szCs w:val="16"/>
              </w:rPr>
              <w:t xml:space="preserve">Οριζόντια εφαρμογή ενίσχυσης επενδύσεων οικοτεχνίας και </w:t>
            </w:r>
            <w:proofErr w:type="spellStart"/>
            <w:r w:rsidRPr="00CA1A94">
              <w:rPr>
                <w:rFonts w:ascii="Times New Roman" w:eastAsia="Calibri" w:hAnsi="Times New Roman" w:cs="Times New Roman"/>
                <w:sz w:val="16"/>
                <w:szCs w:val="16"/>
              </w:rPr>
              <w:t>πολυλειτουργικών</w:t>
            </w:r>
            <w:proofErr w:type="spellEnd"/>
            <w:r w:rsidRPr="00CA1A94">
              <w:rPr>
                <w:rFonts w:ascii="Times New Roman" w:eastAsia="Calibri" w:hAnsi="Times New Roman" w:cs="Times New Roman"/>
                <w:sz w:val="16"/>
                <w:szCs w:val="16"/>
              </w:rPr>
              <w:t xml:space="preserve"> αγροκτημάτων</w:t>
            </w:r>
          </w:p>
        </w:tc>
        <w:tc>
          <w:tcPr>
            <w:tcW w:w="1709" w:type="dxa"/>
            <w:tcBorders>
              <w:bottom w:val="single" w:sz="4" w:space="0" w:color="auto"/>
            </w:tcBorders>
            <w:vAlign w:val="center"/>
          </w:tcPr>
          <w:p w:rsidR="00136ACF" w:rsidRPr="00F8140F" w:rsidRDefault="00136ACF" w:rsidP="00823148">
            <w:pPr>
              <w:jc w:val="center"/>
              <w:rPr>
                <w:rFonts w:ascii="Times New Roman" w:hAnsi="Times New Roman" w:cs="Times New Roman"/>
                <w:b/>
                <w:sz w:val="18"/>
                <w:szCs w:val="18"/>
              </w:rPr>
            </w:pPr>
            <w:r w:rsidRPr="00F8140F">
              <w:rPr>
                <w:rFonts w:ascii="Times New Roman" w:hAnsi="Times New Roman" w:cs="Times New Roman"/>
                <w:b/>
                <w:sz w:val="18"/>
                <w:szCs w:val="18"/>
                <w:lang w:val="en-US"/>
              </w:rPr>
              <w:t>10</w:t>
            </w:r>
            <w:r w:rsidRPr="00F8140F">
              <w:rPr>
                <w:rFonts w:ascii="Times New Roman" w:hAnsi="Times New Roman" w:cs="Times New Roman"/>
                <w:b/>
                <w:sz w:val="18"/>
                <w:szCs w:val="18"/>
              </w:rPr>
              <w:t>0.000,00</w:t>
            </w:r>
          </w:p>
        </w:tc>
        <w:tc>
          <w:tcPr>
            <w:tcW w:w="1398" w:type="dxa"/>
            <w:tcBorders>
              <w:bottom w:val="single" w:sz="4" w:space="0" w:color="auto"/>
            </w:tcBorders>
            <w:vAlign w:val="center"/>
          </w:tcPr>
          <w:p w:rsidR="00136ACF" w:rsidRPr="00CA1A94" w:rsidRDefault="00136ACF" w:rsidP="00823148">
            <w:pPr>
              <w:jc w:val="center"/>
              <w:rPr>
                <w:rFonts w:ascii="Times New Roman" w:hAnsi="Times New Roman" w:cs="Times New Roman"/>
                <w:b/>
                <w:sz w:val="16"/>
                <w:szCs w:val="16"/>
              </w:rPr>
            </w:pPr>
            <w:r w:rsidRPr="00CA1A94">
              <w:rPr>
                <w:rFonts w:ascii="Times New Roman" w:hAnsi="Times New Roman" w:cs="Times New Roman"/>
                <w:b/>
                <w:sz w:val="16"/>
                <w:szCs w:val="16"/>
              </w:rPr>
              <w:t xml:space="preserve">Έως </w:t>
            </w:r>
            <w:r>
              <w:rPr>
                <w:rFonts w:ascii="Times New Roman" w:hAnsi="Times New Roman" w:cs="Times New Roman"/>
                <w:b/>
                <w:sz w:val="16"/>
                <w:szCs w:val="16"/>
                <w:lang w:val="en-US"/>
              </w:rPr>
              <w:t>40</w:t>
            </w:r>
            <w:r w:rsidRPr="00CA1A94">
              <w:rPr>
                <w:rFonts w:ascii="Times New Roman" w:hAnsi="Times New Roman" w:cs="Times New Roman"/>
                <w:b/>
                <w:sz w:val="16"/>
                <w:szCs w:val="16"/>
              </w:rPr>
              <w:t>%</w:t>
            </w:r>
          </w:p>
        </w:tc>
        <w:tc>
          <w:tcPr>
            <w:tcW w:w="3392" w:type="dxa"/>
            <w:tcBorders>
              <w:bottom w:val="single" w:sz="4" w:space="0" w:color="auto"/>
            </w:tcBorders>
          </w:tcPr>
          <w:p w:rsidR="00136ACF" w:rsidRPr="009A0E83" w:rsidRDefault="00136ACF" w:rsidP="00F8140F">
            <w:pPr>
              <w:jc w:val="center"/>
              <w:rPr>
                <w:rFonts w:ascii="Times New Roman" w:hAnsi="Times New Roman" w:cs="Times New Roman"/>
                <w:sz w:val="16"/>
                <w:szCs w:val="16"/>
              </w:rPr>
            </w:pPr>
          </w:p>
          <w:p w:rsidR="00136ACF" w:rsidRPr="00CA1A94" w:rsidRDefault="00136ACF" w:rsidP="00F8140F">
            <w:pPr>
              <w:spacing w:after="0" w:line="240" w:lineRule="auto"/>
              <w:jc w:val="center"/>
              <w:rPr>
                <w:rFonts w:ascii="Times New Roman" w:eastAsia="Calibri" w:hAnsi="Times New Roman" w:cs="Times New Roman"/>
                <w:b/>
                <w:sz w:val="16"/>
                <w:szCs w:val="16"/>
              </w:rPr>
            </w:pPr>
            <w:r w:rsidRPr="00CA1A94">
              <w:rPr>
                <w:rFonts w:ascii="Times New Roman" w:eastAsia="Calibri" w:hAnsi="Times New Roman" w:cs="Times New Roman"/>
                <w:b/>
                <w:sz w:val="16"/>
                <w:szCs w:val="16"/>
              </w:rPr>
              <w:t xml:space="preserve">Για τα </w:t>
            </w:r>
            <w:proofErr w:type="spellStart"/>
            <w:r w:rsidRPr="00CA1A94">
              <w:rPr>
                <w:rFonts w:ascii="Times New Roman" w:eastAsia="Calibri" w:hAnsi="Times New Roman" w:cs="Times New Roman"/>
                <w:b/>
                <w:sz w:val="16"/>
                <w:szCs w:val="16"/>
              </w:rPr>
              <w:t>πολυλειτουργικά</w:t>
            </w:r>
            <w:proofErr w:type="spellEnd"/>
            <w:r w:rsidRPr="00CA1A94">
              <w:rPr>
                <w:rFonts w:ascii="Times New Roman" w:eastAsia="Calibri" w:hAnsi="Times New Roman" w:cs="Times New Roman"/>
                <w:b/>
                <w:sz w:val="16"/>
                <w:szCs w:val="16"/>
              </w:rPr>
              <w:t xml:space="preserve"> αγροκτήματα σύμφωνα με το ΦΕΚ 1145/3-4-2017</w:t>
            </w:r>
          </w:p>
          <w:p w:rsidR="00136ACF" w:rsidRPr="009A0E83" w:rsidRDefault="00136ACF" w:rsidP="00F8140F">
            <w:pPr>
              <w:jc w:val="center"/>
              <w:rPr>
                <w:rFonts w:ascii="Times New Roman" w:hAnsi="Times New Roman" w:cs="Times New Roman"/>
                <w:sz w:val="16"/>
                <w:szCs w:val="16"/>
              </w:rPr>
            </w:pPr>
            <w:r w:rsidRPr="00CA1A94">
              <w:rPr>
                <w:rFonts w:ascii="Times New Roman" w:eastAsia="Calibri" w:hAnsi="Times New Roman" w:cs="Times New Roman"/>
                <w:b/>
                <w:sz w:val="16"/>
                <w:szCs w:val="16"/>
              </w:rPr>
              <w:t>Για την οικοτεχνία σύμφωνα με το Ν. 4235 (ΦΕΚ 32/Α/2014) και την ΥΑ 4912/120862/5.11.2015</w:t>
            </w:r>
          </w:p>
        </w:tc>
      </w:tr>
    </w:tbl>
    <w:p w:rsidR="00136ACF" w:rsidRPr="003D1326" w:rsidRDefault="00136ACF" w:rsidP="00136ACF">
      <w:pPr>
        <w:spacing w:after="0" w:line="240" w:lineRule="auto"/>
        <w:rPr>
          <w:rFonts w:ascii="Arial" w:eastAsia="Times New Roman" w:hAnsi="Arial" w:cs="Arial"/>
          <w:sz w:val="13"/>
          <w:szCs w:val="13"/>
          <w:lang w:eastAsia="el-GR"/>
        </w:rPr>
      </w:pPr>
    </w:p>
    <w:p w:rsidR="00136ACF" w:rsidRPr="00F8140F" w:rsidRDefault="00136ACF" w:rsidP="00136ACF">
      <w:pPr>
        <w:pStyle w:val="Default"/>
        <w:spacing w:after="120" w:line="360" w:lineRule="auto"/>
        <w:jc w:val="both"/>
      </w:pPr>
    </w:p>
    <w:p w:rsidR="005D372A" w:rsidRPr="00F8140F" w:rsidRDefault="005D372A" w:rsidP="00136ACF">
      <w:pPr>
        <w:pStyle w:val="Default"/>
        <w:spacing w:after="120" w:line="360" w:lineRule="auto"/>
        <w:jc w:val="both"/>
      </w:pPr>
    </w:p>
    <w:p w:rsidR="00136ACF" w:rsidRPr="00F8140F" w:rsidRDefault="00136ACF" w:rsidP="00136ACF">
      <w:pPr>
        <w:pStyle w:val="Default"/>
        <w:spacing w:after="120" w:line="360" w:lineRule="auto"/>
        <w:jc w:val="both"/>
      </w:pPr>
    </w:p>
    <w:p w:rsidR="005D372A" w:rsidRPr="005D372A" w:rsidRDefault="005D372A" w:rsidP="00136ACF">
      <w:pPr>
        <w:pStyle w:val="Default"/>
        <w:spacing w:after="120" w:line="360" w:lineRule="auto"/>
        <w:jc w:val="both"/>
        <w:rPr>
          <w:b/>
        </w:rPr>
      </w:pPr>
      <w:r w:rsidRPr="005D372A">
        <w:rPr>
          <w:b/>
        </w:rPr>
        <w:t>Γ) Συνεργασία μεταξύ διαφορετικών παραγόντων</w:t>
      </w:r>
    </w:p>
    <w:tbl>
      <w:tblPr>
        <w:tblW w:w="10773"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3185"/>
        <w:gridCol w:w="1709"/>
        <w:gridCol w:w="1398"/>
        <w:gridCol w:w="3392"/>
      </w:tblGrid>
      <w:tr w:rsidR="005D372A" w:rsidRPr="0043522E" w:rsidTr="00AE1DA4">
        <w:trPr>
          <w:trHeight w:val="797"/>
          <w:jc w:val="center"/>
        </w:trPr>
        <w:tc>
          <w:tcPr>
            <w:tcW w:w="1089" w:type="dxa"/>
            <w:tcBorders>
              <w:bottom w:val="single" w:sz="4" w:space="0" w:color="auto"/>
            </w:tcBorders>
            <w:shd w:val="clear" w:color="auto" w:fill="D6E3BC" w:themeFill="accent3" w:themeFillTint="66"/>
            <w:vAlign w:val="center"/>
          </w:tcPr>
          <w:p w:rsidR="005D372A" w:rsidRPr="0043522E" w:rsidRDefault="005D372A" w:rsidP="00AE1DA4">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ΚΩΔΙΚΟΣ</w:t>
            </w:r>
          </w:p>
        </w:tc>
        <w:tc>
          <w:tcPr>
            <w:tcW w:w="3185" w:type="dxa"/>
            <w:tcBorders>
              <w:bottom w:val="single" w:sz="4" w:space="0" w:color="auto"/>
            </w:tcBorders>
            <w:shd w:val="clear" w:color="auto" w:fill="D6E3BC" w:themeFill="accent3" w:themeFillTint="66"/>
            <w:vAlign w:val="center"/>
          </w:tcPr>
          <w:p w:rsidR="005D372A" w:rsidRPr="0043522E" w:rsidRDefault="005D372A" w:rsidP="00AE1DA4">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ΔΡΑΣΕΙΣ - ΥΠΟΔΡΑΣΕΙΣ</w:t>
            </w:r>
          </w:p>
        </w:tc>
        <w:tc>
          <w:tcPr>
            <w:tcW w:w="1709" w:type="dxa"/>
            <w:tcBorders>
              <w:bottom w:val="single" w:sz="4" w:space="0" w:color="auto"/>
            </w:tcBorders>
            <w:shd w:val="clear" w:color="auto" w:fill="D6E3BC" w:themeFill="accent3" w:themeFillTint="66"/>
            <w:vAlign w:val="center"/>
          </w:tcPr>
          <w:p w:rsidR="005D372A" w:rsidRPr="0043522E" w:rsidRDefault="005D372A" w:rsidP="00AE1DA4">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ΔΗΜΟΣΙΑ ΔΑΠΑΝΗ</w:t>
            </w:r>
          </w:p>
        </w:tc>
        <w:tc>
          <w:tcPr>
            <w:tcW w:w="1398" w:type="dxa"/>
            <w:tcBorders>
              <w:bottom w:val="single" w:sz="4" w:space="0" w:color="auto"/>
            </w:tcBorders>
            <w:shd w:val="clear" w:color="auto" w:fill="D6E3BC" w:themeFill="accent3" w:themeFillTint="66"/>
            <w:vAlign w:val="center"/>
          </w:tcPr>
          <w:p w:rsidR="005D372A" w:rsidRPr="0043522E" w:rsidRDefault="005D372A" w:rsidP="00AE1DA4">
            <w:pPr>
              <w:spacing w:after="0"/>
              <w:jc w:val="center"/>
              <w:rPr>
                <w:rFonts w:ascii="Times New Roman" w:hAnsi="Times New Roman" w:cs="Times New Roman"/>
                <w:b/>
                <w:sz w:val="16"/>
                <w:szCs w:val="16"/>
              </w:rPr>
            </w:pPr>
          </w:p>
          <w:p w:rsidR="005D372A" w:rsidRPr="0043522E" w:rsidRDefault="005D372A" w:rsidP="00AE1DA4">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ΠΟΣΟΣΤΟ</w:t>
            </w:r>
          </w:p>
          <w:p w:rsidR="005D372A" w:rsidRPr="0043522E" w:rsidRDefault="005D372A" w:rsidP="00AE1DA4">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ΕΝΙΣΧΥΣΗ</w:t>
            </w:r>
          </w:p>
        </w:tc>
        <w:tc>
          <w:tcPr>
            <w:tcW w:w="3392" w:type="dxa"/>
            <w:tcBorders>
              <w:bottom w:val="single" w:sz="4" w:space="0" w:color="auto"/>
            </w:tcBorders>
            <w:shd w:val="clear" w:color="auto" w:fill="D6E3BC" w:themeFill="accent3" w:themeFillTint="66"/>
            <w:vAlign w:val="center"/>
          </w:tcPr>
          <w:p w:rsidR="005D372A" w:rsidRPr="0043522E" w:rsidRDefault="005D372A" w:rsidP="00AE1DA4">
            <w:pPr>
              <w:spacing w:after="0"/>
              <w:jc w:val="center"/>
              <w:rPr>
                <w:rFonts w:ascii="Times New Roman" w:hAnsi="Times New Roman" w:cs="Times New Roman"/>
                <w:b/>
                <w:sz w:val="16"/>
                <w:szCs w:val="16"/>
              </w:rPr>
            </w:pPr>
            <w:r w:rsidRPr="0043522E">
              <w:rPr>
                <w:rFonts w:ascii="Times New Roman" w:hAnsi="Times New Roman" w:cs="Times New Roman"/>
                <w:b/>
                <w:sz w:val="16"/>
                <w:szCs w:val="16"/>
              </w:rPr>
              <w:t>ΥΠΟΨΗΦΙΟΙ ΕΠΕΝΔΥΤΕΣ</w:t>
            </w:r>
          </w:p>
        </w:tc>
      </w:tr>
      <w:tr w:rsidR="005D372A" w:rsidRPr="0043522E" w:rsidTr="005D372A">
        <w:trPr>
          <w:trHeight w:val="529"/>
          <w:jc w:val="center"/>
        </w:trPr>
        <w:tc>
          <w:tcPr>
            <w:tcW w:w="1089" w:type="dxa"/>
            <w:tcBorders>
              <w:bottom w:val="single" w:sz="4" w:space="0" w:color="auto"/>
              <w:right w:val="single" w:sz="4" w:space="0" w:color="auto"/>
            </w:tcBorders>
            <w:shd w:val="clear" w:color="auto" w:fill="D9D9D9" w:themeFill="background1" w:themeFillShade="D9"/>
            <w:vAlign w:val="center"/>
          </w:tcPr>
          <w:p w:rsidR="005D372A" w:rsidRPr="005D372A" w:rsidRDefault="005D372A" w:rsidP="00AE1DA4">
            <w:pPr>
              <w:spacing w:after="0"/>
              <w:jc w:val="center"/>
              <w:rPr>
                <w:rFonts w:ascii="Times New Roman" w:hAnsi="Times New Roman" w:cs="Times New Roman"/>
                <w:b/>
                <w:sz w:val="16"/>
                <w:szCs w:val="16"/>
              </w:rPr>
            </w:pPr>
            <w:r>
              <w:rPr>
                <w:rFonts w:ascii="Times New Roman" w:hAnsi="Times New Roman" w:cs="Times New Roman"/>
                <w:b/>
                <w:sz w:val="16"/>
                <w:szCs w:val="16"/>
                <w:lang w:val="en-US"/>
              </w:rPr>
              <w:t>19.</w:t>
            </w:r>
            <w:r>
              <w:rPr>
                <w:rFonts w:ascii="Times New Roman" w:hAnsi="Times New Roman" w:cs="Times New Roman"/>
                <w:b/>
                <w:sz w:val="16"/>
                <w:szCs w:val="16"/>
              </w:rPr>
              <w:t>2.7</w:t>
            </w:r>
          </w:p>
        </w:tc>
        <w:tc>
          <w:tcPr>
            <w:tcW w:w="3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5D372A" w:rsidRPr="00243234" w:rsidRDefault="005D372A" w:rsidP="00AE1DA4">
            <w:pPr>
              <w:spacing w:after="0" w:line="240" w:lineRule="auto"/>
              <w:rPr>
                <w:rFonts w:ascii="Times New Roman" w:hAnsi="Times New Roman"/>
                <w:b/>
                <w:sz w:val="18"/>
                <w:szCs w:val="18"/>
              </w:rPr>
            </w:pPr>
            <w:r w:rsidRPr="00243234">
              <w:rPr>
                <w:rFonts w:ascii="Times New Roman" w:hAnsi="Times New Roman"/>
                <w:b/>
                <w:sz w:val="18"/>
                <w:szCs w:val="18"/>
              </w:rPr>
              <w:t>Συνεργασία μεταξύ διαφορετικών παραγόντων</w:t>
            </w:r>
          </w:p>
        </w:tc>
        <w:tc>
          <w:tcPr>
            <w:tcW w:w="1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D372A" w:rsidRPr="00D85087" w:rsidRDefault="005D372A" w:rsidP="00AE1DA4">
            <w:pPr>
              <w:jc w:val="center"/>
              <w:rPr>
                <w:rFonts w:ascii="Times New Roman" w:hAnsi="Times New Roman" w:cs="Times New Roman"/>
                <w:b/>
                <w:sz w:val="16"/>
                <w:szCs w:val="16"/>
              </w:rPr>
            </w:pP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D372A" w:rsidRPr="0043522E" w:rsidRDefault="005D372A" w:rsidP="00AE1DA4">
            <w:pPr>
              <w:jc w:val="both"/>
              <w:rPr>
                <w:rFonts w:ascii="Times New Roman" w:hAnsi="Times New Roman" w:cs="Times New Roman"/>
                <w:sz w:val="16"/>
                <w:szCs w:val="16"/>
              </w:rPr>
            </w:pPr>
          </w:p>
        </w:tc>
        <w:tc>
          <w:tcPr>
            <w:tcW w:w="3392" w:type="dxa"/>
            <w:tcBorders>
              <w:left w:val="single" w:sz="4" w:space="0" w:color="auto"/>
              <w:bottom w:val="single" w:sz="4" w:space="0" w:color="auto"/>
            </w:tcBorders>
            <w:shd w:val="clear" w:color="auto" w:fill="D9D9D9" w:themeFill="background1" w:themeFillShade="D9"/>
          </w:tcPr>
          <w:p w:rsidR="005D372A" w:rsidRPr="0043522E" w:rsidRDefault="005D372A" w:rsidP="00AE1DA4">
            <w:pPr>
              <w:jc w:val="both"/>
              <w:rPr>
                <w:rFonts w:ascii="Times New Roman" w:hAnsi="Times New Roman" w:cs="Times New Roman"/>
                <w:sz w:val="16"/>
                <w:szCs w:val="16"/>
              </w:rPr>
            </w:pPr>
          </w:p>
        </w:tc>
      </w:tr>
      <w:tr w:rsidR="005D372A" w:rsidRPr="0043522E" w:rsidTr="005D372A">
        <w:trPr>
          <w:trHeight w:val="529"/>
          <w:jc w:val="center"/>
        </w:trPr>
        <w:tc>
          <w:tcPr>
            <w:tcW w:w="1089" w:type="dxa"/>
            <w:tcBorders>
              <w:right w:val="single" w:sz="4" w:space="0" w:color="auto"/>
            </w:tcBorders>
            <w:shd w:val="clear" w:color="auto" w:fill="FFFFFF" w:themeFill="background1"/>
            <w:vAlign w:val="center"/>
          </w:tcPr>
          <w:p w:rsidR="005D372A" w:rsidRPr="005D372A" w:rsidRDefault="005D372A" w:rsidP="00AE1DA4">
            <w:pPr>
              <w:spacing w:after="0"/>
              <w:jc w:val="center"/>
              <w:rPr>
                <w:rFonts w:ascii="Times New Roman" w:hAnsi="Times New Roman" w:cs="Times New Roman"/>
                <w:b/>
                <w:sz w:val="16"/>
                <w:szCs w:val="16"/>
              </w:rPr>
            </w:pPr>
            <w:r>
              <w:rPr>
                <w:rFonts w:ascii="Times New Roman" w:hAnsi="Times New Roman" w:cs="Times New Roman"/>
                <w:b/>
                <w:sz w:val="16"/>
                <w:szCs w:val="16"/>
              </w:rPr>
              <w:t>19.2.7.3</w:t>
            </w:r>
          </w:p>
        </w:tc>
        <w:tc>
          <w:tcPr>
            <w:tcW w:w="31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372A" w:rsidRPr="005D372A" w:rsidRDefault="005D372A" w:rsidP="005D372A">
            <w:pPr>
              <w:spacing w:after="0" w:line="240" w:lineRule="auto"/>
              <w:jc w:val="center"/>
              <w:rPr>
                <w:rFonts w:ascii="Times New Roman" w:hAnsi="Times New Roman"/>
                <w:sz w:val="16"/>
                <w:szCs w:val="16"/>
              </w:rPr>
            </w:pPr>
            <w:r w:rsidRPr="005D372A">
              <w:rPr>
                <w:rFonts w:ascii="Times New Roman" w:hAnsi="Times New Roman"/>
                <w:sz w:val="16"/>
                <w:szCs w:val="16"/>
              </w:rPr>
              <w:t>Συνεργασία μεταξύ μικρών επιχειρήσεων για διοργάνωση κοινών μεθόδων εργασίας και τη κοινή χρήση εγκαταστάσεων και πόρων καθώς και για την ανάπτυξη και/ή την εμπορία τουριστικών υπηρεσιών, που συνδέονται με τον αγροτουρισμό</w:t>
            </w:r>
          </w:p>
        </w:tc>
        <w:tc>
          <w:tcPr>
            <w:tcW w:w="1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372A" w:rsidRPr="00D85087" w:rsidRDefault="005D372A" w:rsidP="00AE1DA4">
            <w:pPr>
              <w:jc w:val="center"/>
              <w:rPr>
                <w:rFonts w:ascii="Times New Roman" w:hAnsi="Times New Roman" w:cs="Times New Roman"/>
                <w:b/>
                <w:sz w:val="16"/>
                <w:szCs w:val="16"/>
              </w:rPr>
            </w:pPr>
            <w:r>
              <w:rPr>
                <w:rFonts w:ascii="Times New Roman" w:hAnsi="Times New Roman" w:cs="Times New Roman"/>
                <w:b/>
                <w:sz w:val="16"/>
                <w:szCs w:val="16"/>
              </w:rPr>
              <w:t>20.000,00</w:t>
            </w:r>
          </w:p>
        </w:tc>
        <w:tc>
          <w:tcPr>
            <w:tcW w:w="13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D372A" w:rsidRDefault="005D372A" w:rsidP="005D372A">
            <w:pPr>
              <w:jc w:val="center"/>
              <w:rPr>
                <w:rFonts w:ascii="Times New Roman" w:hAnsi="Times New Roman" w:cs="Times New Roman"/>
                <w:sz w:val="16"/>
                <w:szCs w:val="16"/>
              </w:rPr>
            </w:pPr>
          </w:p>
          <w:p w:rsidR="005D372A" w:rsidRPr="0043522E" w:rsidRDefault="005D372A" w:rsidP="005D372A">
            <w:pPr>
              <w:jc w:val="center"/>
              <w:rPr>
                <w:rFonts w:ascii="Times New Roman" w:hAnsi="Times New Roman" w:cs="Times New Roman"/>
                <w:sz w:val="16"/>
                <w:szCs w:val="16"/>
              </w:rPr>
            </w:pPr>
            <w:r w:rsidRPr="009A0E83">
              <w:rPr>
                <w:rFonts w:ascii="Times New Roman" w:hAnsi="Times New Roman" w:cs="Times New Roman"/>
                <w:b/>
                <w:sz w:val="16"/>
                <w:szCs w:val="16"/>
              </w:rPr>
              <w:t xml:space="preserve">Έως </w:t>
            </w:r>
            <w:r>
              <w:rPr>
                <w:rFonts w:ascii="Times New Roman" w:hAnsi="Times New Roman" w:cs="Times New Roman"/>
                <w:b/>
                <w:sz w:val="16"/>
                <w:szCs w:val="16"/>
              </w:rPr>
              <w:t>65</w:t>
            </w:r>
            <w:r w:rsidRPr="009A0E83">
              <w:rPr>
                <w:rFonts w:ascii="Times New Roman" w:hAnsi="Times New Roman" w:cs="Times New Roman"/>
                <w:b/>
                <w:sz w:val="16"/>
                <w:szCs w:val="16"/>
              </w:rPr>
              <w:t>%</w:t>
            </w:r>
          </w:p>
        </w:tc>
        <w:tc>
          <w:tcPr>
            <w:tcW w:w="3392" w:type="dxa"/>
            <w:tcBorders>
              <w:left w:val="single" w:sz="4" w:space="0" w:color="auto"/>
            </w:tcBorders>
            <w:shd w:val="clear" w:color="auto" w:fill="FFFFFF" w:themeFill="background1"/>
          </w:tcPr>
          <w:p w:rsidR="005D372A" w:rsidRPr="005D372A" w:rsidRDefault="005D372A" w:rsidP="005D372A">
            <w:pPr>
              <w:jc w:val="center"/>
              <w:rPr>
                <w:rFonts w:ascii="Times New Roman" w:hAnsi="Times New Roman" w:cs="Times New Roman"/>
                <w:b/>
                <w:sz w:val="16"/>
                <w:szCs w:val="16"/>
              </w:rPr>
            </w:pPr>
          </w:p>
          <w:p w:rsidR="005D372A" w:rsidRPr="005D372A" w:rsidRDefault="005D372A" w:rsidP="005D372A">
            <w:pPr>
              <w:jc w:val="center"/>
              <w:rPr>
                <w:rFonts w:ascii="Times New Roman" w:hAnsi="Times New Roman" w:cs="Times New Roman"/>
                <w:b/>
                <w:sz w:val="16"/>
                <w:szCs w:val="16"/>
              </w:rPr>
            </w:pPr>
            <w:r w:rsidRPr="005D372A">
              <w:rPr>
                <w:rFonts w:ascii="Times New Roman" w:hAnsi="Times New Roman" w:cs="Times New Roman"/>
                <w:b/>
                <w:sz w:val="16"/>
                <w:szCs w:val="16"/>
              </w:rPr>
              <w:t xml:space="preserve">Σχήματα συνεργασίας φορέων με νομική οντότητα στην οποία θα προσδιορίζεται ο επικεφαλής εταίρος και θα διαθέτουν εσωτερικό κανονισμό λειτουργίας (σύμφωνο συνεργασίας). Τα μέλη των συνεργασιών δύναται να είναι παραγωγοί, ενώσεις παραγωγών, επαγγελματικές οργανώσεις, μεταποιητές, επαγγελματίες που ασχολούνται στον τομέα του τουρισμού, έμποροι λιανικής, δήμοι, καταναλωτές και οργανώσεις τους. Οι Συνεργασίες που θα συσταθούν θα έχουν νομική οντότητα σύμφωνα με την ισχύουσα Εθνική Νομοθεσία και θα θεσπίσουν Εσωτερικό Κανονισμό Λειτουργίας (Σύμφωνο Συνεργασίας) με διακριτές διαδικασίες, υποχρεώσεις και δικαιώματα καθώς και διαφανείς διαδικασίες στη λήψη αποφάσεων και τη λειτουργία τους. </w:t>
            </w:r>
            <w:r w:rsidRPr="005D372A">
              <w:rPr>
                <w:rFonts w:ascii="Times New Roman" w:hAnsi="Times New Roman"/>
                <w:b/>
                <w:sz w:val="16"/>
                <w:szCs w:val="16"/>
              </w:rPr>
              <w:t>Δεν είναι επιλέξιμη η ίδρυση και η λειτουργία ΕΣΚ (Ευρωπαϊκή Σύμπραξη Καινοτομίας).</w:t>
            </w:r>
          </w:p>
        </w:tc>
      </w:tr>
    </w:tbl>
    <w:p w:rsidR="005D372A" w:rsidRPr="005D372A" w:rsidRDefault="005D372A" w:rsidP="00136ACF">
      <w:pPr>
        <w:pStyle w:val="Default"/>
        <w:spacing w:after="120" w:line="360" w:lineRule="auto"/>
        <w:jc w:val="both"/>
      </w:pPr>
    </w:p>
    <w:p w:rsidR="00136ACF" w:rsidRPr="00D05093" w:rsidRDefault="00136ACF" w:rsidP="00136ACF">
      <w:pPr>
        <w:pStyle w:val="Default"/>
        <w:spacing w:after="120" w:line="360" w:lineRule="auto"/>
        <w:jc w:val="both"/>
        <w:rPr>
          <w:b/>
        </w:rPr>
      </w:pPr>
      <w:r w:rsidRPr="000770DA">
        <w:rPr>
          <w:b/>
        </w:rPr>
        <w:t>ΠΡΟΥΠΟΛΟΓΙΣΜΟΣ ΕΡΓΩΝ</w:t>
      </w:r>
    </w:p>
    <w:p w:rsidR="00136ACF" w:rsidRDefault="00136ACF" w:rsidP="00136ACF">
      <w:pPr>
        <w:pStyle w:val="Default"/>
        <w:spacing w:after="120" w:line="360" w:lineRule="auto"/>
        <w:jc w:val="both"/>
      </w:pPr>
      <w:r w:rsidRPr="000770DA">
        <w:t xml:space="preserve">Ο συνολικός προϋπολογισμός των ενισχυόμενων παρεμβάσεων μπορεί να ανέλθει μέχρι 600.000€ εκτός των έργων που αφορούν διαχείριση στερεών / υγρών </w:t>
      </w:r>
      <w:r>
        <w:t xml:space="preserve"> </w:t>
      </w:r>
      <w:r w:rsidRPr="000770DA">
        <w:t xml:space="preserve">αποβλήτων, καθώς και έργων ύδρευσης στα οποία o συνολικός προϋπολογισμός </w:t>
      </w:r>
      <w:r>
        <w:t xml:space="preserve"> </w:t>
      </w:r>
      <w:r w:rsidRPr="000770DA">
        <w:t xml:space="preserve">μπορεί να ανέλθει μέχρι 2.000.000€. </w:t>
      </w:r>
    </w:p>
    <w:p w:rsidR="00136ACF" w:rsidRDefault="00136ACF" w:rsidP="00136ACF">
      <w:pPr>
        <w:pStyle w:val="Default"/>
        <w:spacing w:after="120" w:line="360" w:lineRule="auto"/>
        <w:jc w:val="both"/>
      </w:pPr>
      <w:r w:rsidRPr="000770DA">
        <w:t>Για τα έργα τα οποία αφορούν άυλες ενέργειες ο συνολικός προϋπολογισμός δεν μπορεί να υπερβαίνει το ποσό των 50.000€ για δημόσιου χαρακτήρα έργα και το ποσό των 100.000€ για ιδιωτικού χαρακτήρα έργα</w:t>
      </w:r>
      <w:r>
        <w:t>.</w:t>
      </w:r>
    </w:p>
    <w:p w:rsidR="00136ACF" w:rsidRPr="000770DA" w:rsidRDefault="00136ACF" w:rsidP="00136ACF">
      <w:pPr>
        <w:pStyle w:val="Default"/>
        <w:spacing w:after="120" w:line="360" w:lineRule="auto"/>
        <w:jc w:val="both"/>
      </w:pPr>
    </w:p>
    <w:p w:rsidR="00136ACF" w:rsidRPr="000770DA" w:rsidRDefault="00136ACF" w:rsidP="00136ACF">
      <w:pPr>
        <w:pStyle w:val="Default"/>
        <w:spacing w:after="120" w:line="360" w:lineRule="auto"/>
        <w:jc w:val="both"/>
        <w:rPr>
          <w:rFonts w:ascii="Arial" w:eastAsia="Times New Roman" w:hAnsi="Arial" w:cs="Arial"/>
          <w:sz w:val="13"/>
          <w:szCs w:val="13"/>
        </w:rPr>
      </w:pPr>
      <w:r w:rsidRPr="000770DA">
        <w:rPr>
          <w:b/>
        </w:rPr>
        <w:t>ΕΝΤΑΣΗ ΕΝΙΣΧΥΣΗΣ</w:t>
      </w:r>
    </w:p>
    <w:p w:rsidR="00136ACF" w:rsidRDefault="00136ACF" w:rsidP="00136ACF">
      <w:pPr>
        <w:spacing w:after="0" w:line="240" w:lineRule="auto"/>
        <w:rPr>
          <w:rFonts w:ascii="Arial" w:eastAsia="Times New Roman" w:hAnsi="Arial" w:cs="Arial"/>
          <w:sz w:val="17"/>
          <w:szCs w:val="17"/>
          <w:lang w:eastAsia="el-GR"/>
        </w:rPr>
      </w:pPr>
    </w:p>
    <w:p w:rsidR="00136ACF" w:rsidRPr="000770DA" w:rsidRDefault="00136ACF" w:rsidP="00136ACF">
      <w:pPr>
        <w:pStyle w:val="Default"/>
        <w:spacing w:after="120" w:line="360" w:lineRule="auto"/>
        <w:jc w:val="both"/>
      </w:pPr>
      <w:r w:rsidRPr="000770DA">
        <w:t>Τα ποσοστά στήριξης θα αφορούν σε κάθε κατηγορία ενέργειας που θα περιγράφεται στην τοπική στρατηγική. Παρέχεται η δυνατότητα σε κάθε ΟΤΔ να προσαρμόζει αιτιολογημένα, βάσει της στρατηγικής σημασίας της κάθε παρέμβασης, τα ποσοστά ενίσχυσης έως και του ανώτατου επιτρεπτού ορίου</w:t>
      </w:r>
      <w:r>
        <w:t xml:space="preserve"> </w:t>
      </w:r>
      <w:r w:rsidRPr="000770DA">
        <w:t>του σχετικού Κανονισμού.</w:t>
      </w:r>
    </w:p>
    <w:p w:rsidR="00136ACF" w:rsidRDefault="00136ACF" w:rsidP="00136ACF">
      <w:pPr>
        <w:pStyle w:val="Default"/>
        <w:spacing w:after="120" w:line="360" w:lineRule="auto"/>
        <w:jc w:val="both"/>
      </w:pPr>
      <w:r w:rsidRPr="000770DA">
        <w:t>Στο πλαίσιο της υλοποίησης της δράσης είναι δυνατή η καταβολή προκαταβολής μετά από σχετικό αίτημα του δικαιούχου. Παράλληλα, είναι δυνατή</w:t>
      </w:r>
      <w:r>
        <w:t xml:space="preserve"> </w:t>
      </w:r>
      <w:r w:rsidRPr="000770DA">
        <w:t>η χρήση χρηματοδοτικών εργαλείων</w:t>
      </w:r>
      <w:r>
        <w:t>.</w:t>
      </w:r>
    </w:p>
    <w:p w:rsidR="00136ACF" w:rsidRPr="000770DA" w:rsidRDefault="00136ACF" w:rsidP="00136ACF">
      <w:pPr>
        <w:pStyle w:val="Default"/>
        <w:spacing w:after="120" w:line="360" w:lineRule="auto"/>
        <w:jc w:val="both"/>
        <w:rPr>
          <w:b/>
        </w:rPr>
      </w:pPr>
    </w:p>
    <w:p w:rsidR="00136ACF" w:rsidRPr="000770DA" w:rsidRDefault="00136ACF" w:rsidP="00136ACF">
      <w:pPr>
        <w:pStyle w:val="Default"/>
        <w:spacing w:after="120" w:line="360" w:lineRule="auto"/>
        <w:jc w:val="both"/>
        <w:rPr>
          <w:b/>
        </w:rPr>
      </w:pPr>
      <w:r w:rsidRPr="000770DA">
        <w:rPr>
          <w:b/>
        </w:rPr>
        <w:t>ΕΠΙΛΕΞΙΜΕΣ ΔΑΠΑΝΕΣ</w:t>
      </w:r>
    </w:p>
    <w:p w:rsidR="00136ACF" w:rsidRPr="000770DA" w:rsidRDefault="00136ACF" w:rsidP="00136ACF">
      <w:pPr>
        <w:pStyle w:val="Default"/>
        <w:spacing w:after="120" w:line="360" w:lineRule="auto"/>
        <w:jc w:val="both"/>
      </w:pPr>
      <w:r w:rsidRPr="000770DA">
        <w:t>Οι επιλέξιμες δαπάνες θα πρέπει να είναι σύμφωνες με το άρθρο 45 και 46 (όπου έχει εφαρμογή)του καν. 1305/2013 και το άρθρο 13 του υπ’ αριθ. 808/2014 εξουσιοδοτικού κανονισμού καθώς και των άρθρων 65-71 και του άρθρου 69§3 του καν. 1303/2013.</w:t>
      </w:r>
    </w:p>
    <w:p w:rsidR="00136ACF" w:rsidRPr="00D74AD0" w:rsidRDefault="00136ACF" w:rsidP="00136ACF">
      <w:pPr>
        <w:pStyle w:val="Default"/>
        <w:spacing w:after="120" w:line="360" w:lineRule="auto"/>
        <w:jc w:val="both"/>
      </w:pPr>
      <w:r w:rsidRPr="000770DA">
        <w:t>Δεν αποτελούν επιλέξιμες δαπάνες η αγορά μεταφορικών μέσων, οι λειτουργικές δαπάνες των υποδομών, η χρηματοδοτική μίσθωση εξοπλισμού/παγίων εκτός αν με την ολοκλήρωση του επενδυτικού σχεδίου η κυριότητα τους περιέλθει στην κυριότητα του φορέα της επένδυσης</w:t>
      </w:r>
      <w:r w:rsidR="00D74AD0" w:rsidRPr="00D74AD0">
        <w:t>.</w:t>
      </w:r>
    </w:p>
    <w:p w:rsidR="001128FE" w:rsidRDefault="001128FE"/>
    <w:sectPr w:rsidR="001128FE" w:rsidSect="001128F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6114"/>
    <w:multiLevelType w:val="hybridMultilevel"/>
    <w:tmpl w:val="D004E536"/>
    <w:lvl w:ilvl="0" w:tplc="E86C187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DB735CB"/>
    <w:multiLevelType w:val="hybridMultilevel"/>
    <w:tmpl w:val="2E9E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136ACF"/>
    <w:rsid w:val="000A2FA4"/>
    <w:rsid w:val="001128FE"/>
    <w:rsid w:val="00136ACF"/>
    <w:rsid w:val="005D372A"/>
    <w:rsid w:val="00733DAF"/>
    <w:rsid w:val="008143E8"/>
    <w:rsid w:val="00BA5896"/>
    <w:rsid w:val="00D74AD0"/>
    <w:rsid w:val="00F8140F"/>
    <w:rsid w:val="00FB3B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AC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6ACF"/>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 w:type="table" w:styleId="a3">
    <w:name w:val="Table Grid"/>
    <w:basedOn w:val="a1"/>
    <w:uiPriority w:val="59"/>
    <w:rsid w:val="00136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36A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AFCFB-03E6-498E-8049-F25A01CF1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1577</Words>
  <Characters>8521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Lamia2</cp:lastModifiedBy>
  <cp:revision>5</cp:revision>
  <dcterms:created xsi:type="dcterms:W3CDTF">2018-02-14T13:27:00Z</dcterms:created>
  <dcterms:modified xsi:type="dcterms:W3CDTF">2018-03-13T10:32:00Z</dcterms:modified>
</cp:coreProperties>
</file>